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C88" w:rsidRDefault="00352C88" w:rsidP="00352C88">
      <w:pPr>
        <w:pStyle w:val="Title"/>
        <w:rPr>
          <w:sz w:val="56"/>
        </w:rPr>
      </w:pPr>
      <w:r>
        <w:rPr>
          <w:b w:val="0"/>
          <w:noProof/>
        </w:rPr>
        <w:drawing>
          <wp:inline distT="0" distB="0" distL="0" distR="0">
            <wp:extent cx="3609975" cy="885825"/>
            <wp:effectExtent l="19050" t="0" r="9525" b="0"/>
            <wp:docPr id="2" name="Picture 1" descr="TCFORINVO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FORINVOICE"/>
                    <pic:cNvPicPr>
                      <a:picLocks noChangeAspect="1" noChangeArrowheads="1"/>
                    </pic:cNvPicPr>
                  </pic:nvPicPr>
                  <pic:blipFill>
                    <a:blip r:embed="rId5"/>
                    <a:srcRect/>
                    <a:stretch>
                      <a:fillRect/>
                    </a:stretch>
                  </pic:blipFill>
                  <pic:spPr bwMode="auto">
                    <a:xfrm>
                      <a:off x="0" y="0"/>
                      <a:ext cx="3609975" cy="885825"/>
                    </a:xfrm>
                    <a:prstGeom prst="rect">
                      <a:avLst/>
                    </a:prstGeom>
                    <a:noFill/>
                    <a:ln w="9525">
                      <a:noFill/>
                      <a:miter lim="800000"/>
                      <a:headEnd/>
                      <a:tailEnd/>
                    </a:ln>
                  </pic:spPr>
                </pic:pic>
              </a:graphicData>
            </a:graphic>
          </wp:inline>
        </w:drawing>
      </w:r>
    </w:p>
    <w:p w:rsidR="00352C88" w:rsidRPr="00352C88" w:rsidRDefault="00352C88" w:rsidP="00352C88">
      <w:pPr>
        <w:ind w:firstLine="720"/>
        <w:jc w:val="center"/>
        <w:rPr>
          <w:sz w:val="28"/>
          <w:szCs w:val="28"/>
        </w:rPr>
      </w:pPr>
      <w:r w:rsidRPr="00352C88">
        <w:rPr>
          <w:sz w:val="28"/>
          <w:szCs w:val="28"/>
        </w:rPr>
        <w:t xml:space="preserve">134 </w:t>
      </w:r>
      <w:proofErr w:type="spellStart"/>
      <w:r w:rsidRPr="00352C88">
        <w:rPr>
          <w:sz w:val="28"/>
          <w:szCs w:val="28"/>
        </w:rPr>
        <w:t>Pancharatna</w:t>
      </w:r>
      <w:proofErr w:type="spellEnd"/>
      <w:r w:rsidRPr="00352C88">
        <w:rPr>
          <w:sz w:val="28"/>
          <w:szCs w:val="28"/>
        </w:rPr>
        <w:t xml:space="preserve"> Char Rasta G.I.D.C.</w:t>
      </w:r>
      <w:proofErr w:type="gramStart"/>
      <w:r w:rsidRPr="00352C88">
        <w:rPr>
          <w:sz w:val="28"/>
          <w:szCs w:val="28"/>
        </w:rPr>
        <w:t>,Vapi.396195</w:t>
      </w:r>
      <w:proofErr w:type="gramEnd"/>
      <w:r w:rsidRPr="00352C88">
        <w:rPr>
          <w:sz w:val="28"/>
          <w:szCs w:val="28"/>
        </w:rPr>
        <w:t xml:space="preserve"> Gujarat India</w:t>
      </w:r>
    </w:p>
    <w:p w:rsidR="00352C88" w:rsidRPr="00352C88" w:rsidRDefault="00352C88" w:rsidP="00352C88">
      <w:pPr>
        <w:pStyle w:val="Heading2"/>
      </w:pPr>
      <w:r w:rsidRPr="00352C88">
        <w:t>Tel-Fax No. 91- 260 - 6618618, 09227788155</w:t>
      </w:r>
      <w:proofErr w:type="gramStart"/>
      <w:r w:rsidRPr="00352C88">
        <w:t>,Fax</w:t>
      </w:r>
      <w:proofErr w:type="gramEnd"/>
      <w:r w:rsidRPr="00352C88">
        <w:t xml:space="preserve"> No. 91- 260 - 6618624</w:t>
      </w:r>
    </w:p>
    <w:p w:rsidR="00352C88" w:rsidRPr="00352C88" w:rsidRDefault="00352C88" w:rsidP="00352C88">
      <w:pPr>
        <w:pStyle w:val="Title"/>
        <w:rPr>
          <w:b w:val="0"/>
          <w:bCs w:val="0"/>
          <w:sz w:val="28"/>
          <w:szCs w:val="28"/>
        </w:rPr>
      </w:pPr>
      <w:r w:rsidRPr="00352C88">
        <w:rPr>
          <w:b w:val="0"/>
          <w:sz w:val="28"/>
          <w:szCs w:val="28"/>
        </w:rPr>
        <w:t>Email</w:t>
      </w:r>
      <w:r w:rsidRPr="00352C88">
        <w:rPr>
          <w:sz w:val="28"/>
          <w:szCs w:val="28"/>
        </w:rPr>
        <w:t xml:space="preserve">: </w:t>
      </w:r>
      <w:hyperlink r:id="rId6" w:history="1">
        <w:r w:rsidRPr="00352C88">
          <w:rPr>
            <w:rStyle w:val="Hyperlink"/>
            <w:b w:val="0"/>
            <w:sz w:val="28"/>
            <w:szCs w:val="28"/>
          </w:rPr>
          <w:t>info@trivenichemical.com</w:t>
        </w:r>
      </w:hyperlink>
      <w:proofErr w:type="gramStart"/>
      <w:r w:rsidRPr="00352C88">
        <w:rPr>
          <w:b w:val="0"/>
          <w:sz w:val="28"/>
          <w:szCs w:val="28"/>
        </w:rPr>
        <w:t>,Website:</w:t>
      </w:r>
      <w:r w:rsidRPr="00352C88">
        <w:rPr>
          <w:b w:val="0"/>
          <w:color w:val="0000FF"/>
          <w:sz w:val="28"/>
          <w:szCs w:val="28"/>
          <w:u w:val="single"/>
        </w:rPr>
        <w:t>www.triveniinterchem.com</w:t>
      </w:r>
      <w:proofErr w:type="gramEnd"/>
    </w:p>
    <w:p w:rsidR="00352C88" w:rsidRDefault="00352C88" w:rsidP="00352C88">
      <w:pPr>
        <w:jc w:val="center"/>
        <w:rPr>
          <w:rFonts w:ascii="Arial" w:eastAsia="Arial" w:hAnsi="Arial" w:cs="Arial"/>
          <w:b/>
          <w:bCs/>
          <w:noProof/>
          <w:sz w:val="36"/>
          <w:szCs w:val="36"/>
        </w:rPr>
      </w:pPr>
    </w:p>
    <w:p w:rsidR="0014211E" w:rsidRDefault="00352C88" w:rsidP="00352C88">
      <w:pPr>
        <w:jc w:val="center"/>
        <w:rPr>
          <w:rFonts w:ascii="Arial" w:eastAsia="Arial" w:hAnsi="Arial" w:cs="Arial"/>
          <w:b/>
          <w:bCs/>
          <w:sz w:val="36"/>
          <w:szCs w:val="36"/>
        </w:rPr>
      </w:pPr>
      <w:r>
        <w:rPr>
          <w:rFonts w:ascii="Arial" w:eastAsia="Arial" w:hAnsi="Arial" w:cs="Arial"/>
          <w:b/>
          <w:bCs/>
          <w:noProof/>
          <w:sz w:val="36"/>
          <w:szCs w:val="36"/>
        </w:rPr>
        <w:t xml:space="preserve">Material </w:t>
      </w:r>
      <w:r w:rsidR="00DB42DA">
        <w:rPr>
          <w:rFonts w:ascii="Arial" w:eastAsia="Arial" w:hAnsi="Arial" w:cs="Arial"/>
          <w:b/>
          <w:bCs/>
          <w:sz w:val="36"/>
          <w:szCs w:val="36"/>
        </w:rPr>
        <w:t>Safety Data Sheet</w:t>
      </w:r>
    </w:p>
    <w:p w:rsidR="00352C88" w:rsidRDefault="00352C88" w:rsidP="00352C88">
      <w:pPr>
        <w:jc w:val="center"/>
        <w:rPr>
          <w:rFonts w:ascii="Arial" w:eastAsia="Arial" w:hAnsi="Arial" w:cs="Arial"/>
          <w:b/>
          <w:bCs/>
          <w:sz w:val="36"/>
          <w:szCs w:val="36"/>
        </w:rPr>
      </w:pPr>
    </w:p>
    <w:p w:rsidR="00352C88" w:rsidRDefault="00352C88" w:rsidP="00352C88">
      <w:pPr>
        <w:spacing w:line="20" w:lineRule="exact"/>
        <w:rPr>
          <w:sz w:val="24"/>
          <w:szCs w:val="24"/>
        </w:rPr>
      </w:pPr>
    </w:p>
    <w:p w:rsidR="00352C88" w:rsidRDefault="00352C88" w:rsidP="00352C88">
      <w:pPr>
        <w:spacing w:line="20" w:lineRule="exact"/>
        <w:rPr>
          <w:sz w:val="24"/>
          <w:szCs w:val="24"/>
        </w:rPr>
      </w:pPr>
    </w:p>
    <w:p w:rsidR="00352C88" w:rsidRDefault="00352C88" w:rsidP="00352C88">
      <w:pPr>
        <w:spacing w:line="20" w:lineRule="exact"/>
        <w:rPr>
          <w:sz w:val="24"/>
          <w:szCs w:val="24"/>
        </w:rPr>
      </w:pPr>
    </w:p>
    <w:p w:rsidR="0014211E" w:rsidRDefault="00DB42DA">
      <w:pPr>
        <w:ind w:left="20"/>
        <w:rPr>
          <w:sz w:val="20"/>
          <w:szCs w:val="20"/>
        </w:rPr>
      </w:pPr>
      <w:r>
        <w:rPr>
          <w:rFonts w:ascii="Arial" w:eastAsia="Arial" w:hAnsi="Arial" w:cs="Arial"/>
          <w:b/>
          <w:bCs/>
          <w:sz w:val="28"/>
          <w:szCs w:val="28"/>
        </w:rPr>
        <w:t>1. IDENTIFICATION OF THE MATERIAL AND SUPPLIER</w:t>
      </w:r>
    </w:p>
    <w:p w:rsidR="0014211E" w:rsidRDefault="0014211E">
      <w:pPr>
        <w:spacing w:line="217" w:lineRule="exact"/>
        <w:rPr>
          <w:sz w:val="24"/>
          <w:szCs w:val="24"/>
        </w:rPr>
      </w:pPr>
    </w:p>
    <w:tbl>
      <w:tblPr>
        <w:tblW w:w="0" w:type="auto"/>
        <w:tblLayout w:type="fixed"/>
        <w:tblCellMar>
          <w:left w:w="0" w:type="dxa"/>
          <w:right w:w="0" w:type="dxa"/>
        </w:tblCellMar>
        <w:tblLook w:val="04A0"/>
      </w:tblPr>
      <w:tblGrid>
        <w:gridCol w:w="2280"/>
        <w:gridCol w:w="5800"/>
      </w:tblGrid>
      <w:tr w:rsidR="0014211E">
        <w:trPr>
          <w:trHeight w:val="322"/>
        </w:trPr>
        <w:tc>
          <w:tcPr>
            <w:tcW w:w="2280" w:type="dxa"/>
            <w:vAlign w:val="bottom"/>
          </w:tcPr>
          <w:p w:rsidR="0014211E" w:rsidRDefault="00DB42DA">
            <w:pPr>
              <w:rPr>
                <w:sz w:val="20"/>
                <w:szCs w:val="20"/>
              </w:rPr>
            </w:pPr>
            <w:r>
              <w:rPr>
                <w:rFonts w:ascii="Arial" w:eastAsia="Arial" w:hAnsi="Arial" w:cs="Arial"/>
                <w:b/>
                <w:bCs/>
                <w:sz w:val="20"/>
                <w:szCs w:val="20"/>
              </w:rPr>
              <w:t>Product Name:</w:t>
            </w:r>
          </w:p>
        </w:tc>
        <w:tc>
          <w:tcPr>
            <w:tcW w:w="5800" w:type="dxa"/>
            <w:vAlign w:val="bottom"/>
          </w:tcPr>
          <w:p w:rsidR="0014211E" w:rsidRDefault="00DB42DA">
            <w:pPr>
              <w:ind w:left="840"/>
              <w:rPr>
                <w:sz w:val="20"/>
                <w:szCs w:val="20"/>
              </w:rPr>
            </w:pPr>
            <w:r>
              <w:rPr>
                <w:rFonts w:ascii="Arial" w:eastAsia="Arial" w:hAnsi="Arial" w:cs="Arial"/>
                <w:b/>
                <w:bCs/>
                <w:sz w:val="28"/>
                <w:szCs w:val="28"/>
              </w:rPr>
              <w:t>CALCIUM PROPIONATE</w:t>
            </w:r>
          </w:p>
        </w:tc>
      </w:tr>
      <w:tr w:rsidR="0014211E">
        <w:trPr>
          <w:trHeight w:val="415"/>
        </w:trPr>
        <w:tc>
          <w:tcPr>
            <w:tcW w:w="2280" w:type="dxa"/>
            <w:vAlign w:val="bottom"/>
          </w:tcPr>
          <w:p w:rsidR="0014211E" w:rsidRDefault="00DB42DA">
            <w:pPr>
              <w:rPr>
                <w:sz w:val="20"/>
                <w:szCs w:val="20"/>
              </w:rPr>
            </w:pPr>
            <w:r>
              <w:rPr>
                <w:rFonts w:ascii="Arial" w:eastAsia="Arial" w:hAnsi="Arial" w:cs="Arial"/>
                <w:b/>
                <w:bCs/>
                <w:sz w:val="18"/>
                <w:szCs w:val="18"/>
              </w:rPr>
              <w:t>Other name(s):</w:t>
            </w:r>
          </w:p>
        </w:tc>
        <w:tc>
          <w:tcPr>
            <w:tcW w:w="5800" w:type="dxa"/>
            <w:vAlign w:val="bottom"/>
          </w:tcPr>
          <w:p w:rsidR="0014211E" w:rsidRDefault="00DB42DA" w:rsidP="00DB42DA">
            <w:pPr>
              <w:ind w:left="840"/>
              <w:rPr>
                <w:sz w:val="20"/>
                <w:szCs w:val="20"/>
              </w:rPr>
            </w:pPr>
            <w:r>
              <w:rPr>
                <w:rFonts w:ascii="Arial" w:eastAsia="Arial" w:hAnsi="Arial" w:cs="Arial"/>
                <w:w w:val="99"/>
                <w:sz w:val="18"/>
                <w:szCs w:val="18"/>
              </w:rPr>
              <w:t>Calcium Propionate salt</w:t>
            </w:r>
          </w:p>
        </w:tc>
      </w:tr>
    </w:tbl>
    <w:p w:rsidR="0014211E" w:rsidRDefault="0014211E">
      <w:pPr>
        <w:spacing w:line="202" w:lineRule="exact"/>
        <w:rPr>
          <w:sz w:val="24"/>
          <w:szCs w:val="24"/>
        </w:rPr>
      </w:pPr>
    </w:p>
    <w:p w:rsidR="0014211E" w:rsidRDefault="00DB42DA">
      <w:pPr>
        <w:rPr>
          <w:sz w:val="20"/>
          <w:szCs w:val="20"/>
        </w:rPr>
      </w:pPr>
      <w:r>
        <w:rPr>
          <w:rFonts w:ascii="Arial" w:eastAsia="Arial" w:hAnsi="Arial" w:cs="Arial"/>
          <w:b/>
          <w:bCs/>
          <w:sz w:val="18"/>
          <w:szCs w:val="18"/>
        </w:rPr>
        <w:t xml:space="preserve">Recommended Use of the </w:t>
      </w:r>
      <w:proofErr w:type="gramStart"/>
      <w:r>
        <w:rPr>
          <w:rFonts w:ascii="Arial" w:eastAsia="Arial" w:hAnsi="Arial" w:cs="Arial"/>
          <w:b/>
          <w:bCs/>
          <w:sz w:val="18"/>
          <w:szCs w:val="18"/>
        </w:rPr>
        <w:t xml:space="preserve">Chemical  </w:t>
      </w:r>
      <w:r>
        <w:rPr>
          <w:rFonts w:ascii="Arial" w:eastAsia="Arial" w:hAnsi="Arial" w:cs="Arial"/>
          <w:sz w:val="18"/>
          <w:szCs w:val="18"/>
        </w:rPr>
        <w:t>Food</w:t>
      </w:r>
      <w:proofErr w:type="gramEnd"/>
      <w:r>
        <w:rPr>
          <w:rFonts w:ascii="Arial" w:eastAsia="Arial" w:hAnsi="Arial" w:cs="Arial"/>
          <w:sz w:val="18"/>
          <w:szCs w:val="18"/>
        </w:rPr>
        <w:t xml:space="preserve"> applications. Preservative and mould inhibitor.</w:t>
      </w:r>
    </w:p>
    <w:p w:rsidR="0014211E" w:rsidRDefault="00DB42DA">
      <w:pPr>
        <w:rPr>
          <w:sz w:val="20"/>
          <w:szCs w:val="20"/>
        </w:rPr>
      </w:pPr>
      <w:r>
        <w:rPr>
          <w:rFonts w:ascii="Arial" w:eastAsia="Arial" w:hAnsi="Arial" w:cs="Arial"/>
          <w:b/>
          <w:bCs/>
          <w:sz w:val="18"/>
          <w:szCs w:val="18"/>
        </w:rPr>
        <w:t>and Restrictions on Use</w:t>
      </w:r>
    </w:p>
    <w:p w:rsidR="0014211E" w:rsidRDefault="0014211E">
      <w:pPr>
        <w:spacing w:line="197" w:lineRule="exact"/>
        <w:rPr>
          <w:sz w:val="24"/>
          <w:szCs w:val="24"/>
        </w:rPr>
      </w:pPr>
    </w:p>
    <w:p w:rsidR="0014211E" w:rsidRDefault="0014211E">
      <w:pPr>
        <w:spacing w:line="195" w:lineRule="exact"/>
        <w:rPr>
          <w:sz w:val="24"/>
          <w:szCs w:val="24"/>
        </w:rPr>
      </w:pPr>
    </w:p>
    <w:p w:rsidR="0014211E" w:rsidRDefault="0014211E">
      <w:pPr>
        <w:spacing w:line="20" w:lineRule="exact"/>
        <w:rPr>
          <w:sz w:val="24"/>
          <w:szCs w:val="24"/>
        </w:rPr>
      </w:pPr>
    </w:p>
    <w:p w:rsidR="0014211E" w:rsidRDefault="0014211E">
      <w:pPr>
        <w:spacing w:line="198" w:lineRule="exact"/>
        <w:rPr>
          <w:sz w:val="24"/>
          <w:szCs w:val="24"/>
        </w:rPr>
      </w:pPr>
    </w:p>
    <w:p w:rsidR="0014211E" w:rsidRDefault="00DB42DA">
      <w:pPr>
        <w:ind w:left="20"/>
        <w:rPr>
          <w:sz w:val="20"/>
          <w:szCs w:val="20"/>
        </w:rPr>
      </w:pPr>
      <w:r>
        <w:rPr>
          <w:rFonts w:ascii="Arial" w:eastAsia="Arial" w:hAnsi="Arial" w:cs="Arial"/>
          <w:b/>
          <w:bCs/>
          <w:sz w:val="28"/>
          <w:szCs w:val="28"/>
        </w:rPr>
        <w:t>2. HAZARDS IDENTIFICATION</w:t>
      </w:r>
    </w:p>
    <w:p w:rsidR="0014211E" w:rsidRDefault="0014211E">
      <w:pPr>
        <w:spacing w:line="224" w:lineRule="exact"/>
        <w:rPr>
          <w:sz w:val="24"/>
          <w:szCs w:val="24"/>
        </w:rPr>
      </w:pPr>
    </w:p>
    <w:p w:rsidR="0014211E" w:rsidRDefault="00DB42DA">
      <w:pPr>
        <w:spacing w:line="236" w:lineRule="auto"/>
        <w:ind w:right="40"/>
        <w:rPr>
          <w:sz w:val="20"/>
          <w:szCs w:val="20"/>
        </w:rPr>
      </w:pPr>
      <w:r>
        <w:rPr>
          <w:rFonts w:ascii="Arial" w:eastAsia="Arial" w:hAnsi="Arial" w:cs="Arial"/>
          <w:sz w:val="20"/>
          <w:szCs w:val="20"/>
        </w:rPr>
        <w:t>Not classified as Dangerous Goods for transport by Road and Rail; NON-DANGEROUS GOODS.</w:t>
      </w:r>
    </w:p>
    <w:p w:rsidR="0014211E" w:rsidRDefault="0014211E">
      <w:pPr>
        <w:spacing w:line="210" w:lineRule="exact"/>
        <w:rPr>
          <w:sz w:val="24"/>
          <w:szCs w:val="24"/>
        </w:rPr>
      </w:pPr>
    </w:p>
    <w:p w:rsidR="0014211E" w:rsidRDefault="00DB42DA">
      <w:pPr>
        <w:spacing w:line="236" w:lineRule="auto"/>
        <w:ind w:right="280"/>
        <w:rPr>
          <w:sz w:val="20"/>
          <w:szCs w:val="20"/>
        </w:rPr>
      </w:pPr>
      <w:r>
        <w:rPr>
          <w:rFonts w:ascii="Arial" w:eastAsia="Arial" w:hAnsi="Arial" w:cs="Arial"/>
          <w:sz w:val="20"/>
          <w:szCs w:val="20"/>
        </w:rPr>
        <w:t>Based on available information, not classified as hazardous; NON-HAZARDOUS SUBSTANCE.</w:t>
      </w:r>
    </w:p>
    <w:p w:rsidR="0014211E" w:rsidRDefault="0014211E">
      <w:pPr>
        <w:spacing w:line="318" w:lineRule="exact"/>
        <w:rPr>
          <w:sz w:val="24"/>
          <w:szCs w:val="24"/>
        </w:rPr>
      </w:pPr>
    </w:p>
    <w:p w:rsidR="0014211E" w:rsidRDefault="00DB42DA">
      <w:pPr>
        <w:tabs>
          <w:tab w:val="left" w:pos="3100"/>
        </w:tabs>
        <w:rPr>
          <w:sz w:val="20"/>
          <w:szCs w:val="20"/>
        </w:rPr>
      </w:pPr>
      <w:r>
        <w:rPr>
          <w:rFonts w:ascii="Arial" w:eastAsia="Arial" w:hAnsi="Arial" w:cs="Arial"/>
          <w:b/>
          <w:bCs/>
          <w:sz w:val="20"/>
          <w:szCs w:val="20"/>
        </w:rPr>
        <w:t xml:space="preserve">Poisons </w:t>
      </w:r>
      <w:proofErr w:type="gramStart"/>
      <w:r>
        <w:rPr>
          <w:rFonts w:ascii="Arial" w:eastAsia="Arial" w:hAnsi="Arial" w:cs="Arial"/>
          <w:b/>
          <w:bCs/>
          <w:sz w:val="20"/>
          <w:szCs w:val="20"/>
        </w:rPr>
        <w:t>Schedule :</w:t>
      </w:r>
      <w:proofErr w:type="gramEnd"/>
      <w:r>
        <w:rPr>
          <w:sz w:val="20"/>
          <w:szCs w:val="20"/>
        </w:rPr>
        <w:tab/>
      </w:r>
      <w:r>
        <w:rPr>
          <w:rFonts w:ascii="Arial" w:eastAsia="Arial" w:hAnsi="Arial" w:cs="Arial"/>
          <w:sz w:val="20"/>
          <w:szCs w:val="20"/>
        </w:rPr>
        <w:t>None allocated.</w:t>
      </w:r>
    </w:p>
    <w:p w:rsidR="0014211E" w:rsidRDefault="0014211E">
      <w:pPr>
        <w:spacing w:line="20" w:lineRule="exact"/>
        <w:rPr>
          <w:sz w:val="24"/>
          <w:szCs w:val="24"/>
        </w:rPr>
      </w:pPr>
    </w:p>
    <w:p w:rsidR="0014211E" w:rsidRDefault="0014211E">
      <w:pPr>
        <w:spacing w:line="399" w:lineRule="exact"/>
        <w:rPr>
          <w:sz w:val="24"/>
          <w:szCs w:val="24"/>
        </w:rPr>
      </w:pPr>
    </w:p>
    <w:p w:rsidR="0014211E" w:rsidRDefault="00DB42DA">
      <w:pPr>
        <w:ind w:left="20"/>
        <w:rPr>
          <w:sz w:val="20"/>
          <w:szCs w:val="20"/>
        </w:rPr>
      </w:pPr>
      <w:r>
        <w:rPr>
          <w:rFonts w:ascii="Arial" w:eastAsia="Arial" w:hAnsi="Arial" w:cs="Arial"/>
          <w:b/>
          <w:bCs/>
          <w:sz w:val="28"/>
          <w:szCs w:val="28"/>
        </w:rPr>
        <w:t>3. COMPOSITION AND INFORMATION ON INGREDIENTS</w:t>
      </w:r>
    </w:p>
    <w:p w:rsidR="0014211E" w:rsidRDefault="0014211E">
      <w:pPr>
        <w:spacing w:line="191" w:lineRule="exact"/>
        <w:rPr>
          <w:sz w:val="24"/>
          <w:szCs w:val="24"/>
        </w:rPr>
      </w:pPr>
    </w:p>
    <w:tbl>
      <w:tblPr>
        <w:tblW w:w="0" w:type="auto"/>
        <w:tblInd w:w="10" w:type="dxa"/>
        <w:tblLayout w:type="fixed"/>
        <w:tblCellMar>
          <w:left w:w="0" w:type="dxa"/>
          <w:right w:w="0" w:type="dxa"/>
        </w:tblCellMar>
        <w:tblLook w:val="04A0"/>
      </w:tblPr>
      <w:tblGrid>
        <w:gridCol w:w="4700"/>
        <w:gridCol w:w="1780"/>
        <w:gridCol w:w="1760"/>
        <w:gridCol w:w="2180"/>
      </w:tblGrid>
      <w:tr w:rsidR="0014211E">
        <w:trPr>
          <w:trHeight w:val="258"/>
        </w:trPr>
        <w:tc>
          <w:tcPr>
            <w:tcW w:w="4700" w:type="dxa"/>
            <w:tcBorders>
              <w:top w:val="single" w:sz="8" w:space="0" w:color="010101"/>
              <w:left w:val="single" w:sz="8" w:space="0" w:color="010101"/>
              <w:bottom w:val="single" w:sz="8" w:space="0" w:color="010101"/>
              <w:right w:val="single" w:sz="8" w:space="0" w:color="010101"/>
            </w:tcBorders>
            <w:vAlign w:val="bottom"/>
          </w:tcPr>
          <w:p w:rsidR="0014211E" w:rsidRDefault="00DB42DA">
            <w:pPr>
              <w:ind w:left="20"/>
              <w:rPr>
                <w:sz w:val="20"/>
                <w:szCs w:val="20"/>
              </w:rPr>
            </w:pPr>
            <w:r>
              <w:rPr>
                <w:rFonts w:ascii="Arial" w:eastAsia="Arial" w:hAnsi="Arial" w:cs="Arial"/>
                <w:b/>
                <w:bCs/>
                <w:sz w:val="20"/>
                <w:szCs w:val="20"/>
              </w:rPr>
              <w:t>Components</w:t>
            </w:r>
          </w:p>
        </w:tc>
        <w:tc>
          <w:tcPr>
            <w:tcW w:w="1780" w:type="dxa"/>
            <w:tcBorders>
              <w:top w:val="single" w:sz="8" w:space="0" w:color="010101"/>
              <w:bottom w:val="single" w:sz="8" w:space="0" w:color="010101"/>
              <w:right w:val="single" w:sz="8" w:space="0" w:color="010101"/>
            </w:tcBorders>
            <w:vAlign w:val="bottom"/>
          </w:tcPr>
          <w:p w:rsidR="0014211E" w:rsidRDefault="00DB42DA">
            <w:pPr>
              <w:jc w:val="center"/>
              <w:rPr>
                <w:sz w:val="20"/>
                <w:szCs w:val="20"/>
              </w:rPr>
            </w:pPr>
            <w:r>
              <w:rPr>
                <w:rFonts w:ascii="Arial" w:eastAsia="Arial" w:hAnsi="Arial" w:cs="Arial"/>
                <w:b/>
                <w:bCs/>
                <w:sz w:val="20"/>
                <w:szCs w:val="20"/>
              </w:rPr>
              <w:t>CAS Number</w:t>
            </w:r>
          </w:p>
        </w:tc>
        <w:tc>
          <w:tcPr>
            <w:tcW w:w="1760" w:type="dxa"/>
            <w:tcBorders>
              <w:top w:val="single" w:sz="8" w:space="0" w:color="010101"/>
              <w:bottom w:val="single" w:sz="8" w:space="0" w:color="010101"/>
              <w:right w:val="single" w:sz="8" w:space="0" w:color="010101"/>
            </w:tcBorders>
            <w:vAlign w:val="bottom"/>
          </w:tcPr>
          <w:p w:rsidR="0014211E" w:rsidRDefault="00DB42DA">
            <w:pPr>
              <w:jc w:val="center"/>
              <w:rPr>
                <w:sz w:val="20"/>
                <w:szCs w:val="20"/>
              </w:rPr>
            </w:pPr>
            <w:r>
              <w:rPr>
                <w:rFonts w:ascii="Arial" w:eastAsia="Arial" w:hAnsi="Arial" w:cs="Arial"/>
                <w:b/>
                <w:bCs/>
                <w:w w:val="99"/>
                <w:sz w:val="20"/>
                <w:szCs w:val="20"/>
              </w:rPr>
              <w:t>Proportion</w:t>
            </w:r>
          </w:p>
        </w:tc>
        <w:tc>
          <w:tcPr>
            <w:tcW w:w="2180" w:type="dxa"/>
            <w:tcBorders>
              <w:top w:val="single" w:sz="8" w:space="0" w:color="010101"/>
              <w:bottom w:val="single" w:sz="8" w:space="0" w:color="010101"/>
              <w:right w:val="single" w:sz="8" w:space="0" w:color="010101"/>
            </w:tcBorders>
            <w:vAlign w:val="bottom"/>
          </w:tcPr>
          <w:p w:rsidR="0014211E" w:rsidRDefault="00DB42DA">
            <w:pPr>
              <w:jc w:val="center"/>
              <w:rPr>
                <w:sz w:val="20"/>
                <w:szCs w:val="20"/>
              </w:rPr>
            </w:pPr>
            <w:r>
              <w:rPr>
                <w:rFonts w:ascii="Arial" w:eastAsia="Arial" w:hAnsi="Arial" w:cs="Arial"/>
                <w:b/>
                <w:bCs/>
                <w:w w:val="99"/>
                <w:sz w:val="18"/>
                <w:szCs w:val="18"/>
              </w:rPr>
              <w:t>Hazard Codes</w:t>
            </w:r>
          </w:p>
        </w:tc>
      </w:tr>
      <w:tr w:rsidR="0014211E">
        <w:trPr>
          <w:trHeight w:val="237"/>
        </w:trPr>
        <w:tc>
          <w:tcPr>
            <w:tcW w:w="4700" w:type="dxa"/>
            <w:tcBorders>
              <w:left w:val="single" w:sz="8" w:space="0" w:color="010101"/>
              <w:bottom w:val="single" w:sz="8" w:space="0" w:color="010101"/>
              <w:right w:val="single" w:sz="8" w:space="0" w:color="010101"/>
            </w:tcBorders>
            <w:vAlign w:val="bottom"/>
          </w:tcPr>
          <w:p w:rsidR="0014211E" w:rsidRDefault="00DB42DA">
            <w:pPr>
              <w:ind w:left="20"/>
              <w:rPr>
                <w:sz w:val="20"/>
                <w:szCs w:val="20"/>
              </w:rPr>
            </w:pPr>
            <w:r>
              <w:rPr>
                <w:rFonts w:ascii="Arial" w:eastAsia="Arial" w:hAnsi="Arial" w:cs="Arial"/>
                <w:sz w:val="20"/>
                <w:szCs w:val="20"/>
              </w:rPr>
              <w:t>Calcium propionate</w:t>
            </w:r>
          </w:p>
        </w:tc>
        <w:tc>
          <w:tcPr>
            <w:tcW w:w="1780" w:type="dxa"/>
            <w:tcBorders>
              <w:bottom w:val="single" w:sz="8" w:space="0" w:color="010101"/>
              <w:right w:val="single" w:sz="8" w:space="0" w:color="010101"/>
            </w:tcBorders>
            <w:vAlign w:val="bottom"/>
          </w:tcPr>
          <w:p w:rsidR="0014211E" w:rsidRDefault="00DB42DA">
            <w:pPr>
              <w:ind w:right="340"/>
              <w:jc w:val="right"/>
              <w:rPr>
                <w:sz w:val="20"/>
                <w:szCs w:val="20"/>
              </w:rPr>
            </w:pPr>
            <w:r>
              <w:rPr>
                <w:rFonts w:ascii="Arial" w:eastAsia="Arial" w:hAnsi="Arial" w:cs="Arial"/>
                <w:sz w:val="20"/>
                <w:szCs w:val="20"/>
              </w:rPr>
              <w:t>4075-81-4</w:t>
            </w:r>
          </w:p>
        </w:tc>
        <w:tc>
          <w:tcPr>
            <w:tcW w:w="1760" w:type="dxa"/>
            <w:tcBorders>
              <w:bottom w:val="single" w:sz="8" w:space="0" w:color="010101"/>
              <w:right w:val="single" w:sz="8" w:space="0" w:color="010101"/>
            </w:tcBorders>
            <w:vAlign w:val="bottom"/>
          </w:tcPr>
          <w:p w:rsidR="0014211E" w:rsidRDefault="00DB42DA">
            <w:pPr>
              <w:ind w:right="600"/>
              <w:jc w:val="right"/>
              <w:rPr>
                <w:sz w:val="20"/>
                <w:szCs w:val="20"/>
              </w:rPr>
            </w:pPr>
            <w:r>
              <w:rPr>
                <w:rFonts w:ascii="Arial" w:eastAsia="Arial" w:hAnsi="Arial" w:cs="Arial"/>
                <w:sz w:val="20"/>
                <w:szCs w:val="20"/>
              </w:rPr>
              <w:t>99%</w:t>
            </w:r>
          </w:p>
        </w:tc>
        <w:tc>
          <w:tcPr>
            <w:tcW w:w="2180" w:type="dxa"/>
            <w:tcBorders>
              <w:bottom w:val="single" w:sz="8" w:space="0" w:color="010101"/>
              <w:right w:val="single" w:sz="8" w:space="0" w:color="010101"/>
            </w:tcBorders>
            <w:vAlign w:val="bottom"/>
          </w:tcPr>
          <w:p w:rsidR="0014211E" w:rsidRDefault="00DB42DA">
            <w:pPr>
              <w:ind w:right="970"/>
              <w:jc w:val="right"/>
              <w:rPr>
                <w:sz w:val="20"/>
                <w:szCs w:val="20"/>
              </w:rPr>
            </w:pPr>
            <w:r>
              <w:rPr>
                <w:rFonts w:ascii="Arial" w:eastAsia="Arial" w:hAnsi="Arial" w:cs="Arial"/>
                <w:sz w:val="18"/>
                <w:szCs w:val="18"/>
              </w:rPr>
              <w:t>-</w:t>
            </w:r>
          </w:p>
        </w:tc>
      </w:tr>
    </w:tbl>
    <w:p w:rsidR="0014211E" w:rsidRDefault="0014211E">
      <w:pPr>
        <w:spacing w:line="20" w:lineRule="exact"/>
        <w:rPr>
          <w:sz w:val="24"/>
          <w:szCs w:val="24"/>
        </w:rPr>
      </w:pPr>
    </w:p>
    <w:p w:rsidR="0014211E" w:rsidRDefault="0014211E">
      <w:pPr>
        <w:spacing w:line="187" w:lineRule="exact"/>
        <w:rPr>
          <w:sz w:val="24"/>
          <w:szCs w:val="24"/>
        </w:rPr>
      </w:pPr>
    </w:p>
    <w:p w:rsidR="0014211E" w:rsidRDefault="00DB42DA">
      <w:pPr>
        <w:ind w:left="20"/>
        <w:rPr>
          <w:sz w:val="20"/>
          <w:szCs w:val="20"/>
        </w:rPr>
      </w:pPr>
      <w:r>
        <w:rPr>
          <w:rFonts w:ascii="Arial" w:eastAsia="Arial" w:hAnsi="Arial" w:cs="Arial"/>
          <w:b/>
          <w:bCs/>
          <w:sz w:val="28"/>
          <w:szCs w:val="28"/>
        </w:rPr>
        <w:t>4. FIRST AID MEASURES</w:t>
      </w:r>
    </w:p>
    <w:p w:rsidR="0014211E" w:rsidRDefault="0014211E">
      <w:pPr>
        <w:spacing w:line="224" w:lineRule="exact"/>
        <w:rPr>
          <w:sz w:val="24"/>
          <w:szCs w:val="24"/>
        </w:rPr>
      </w:pPr>
    </w:p>
    <w:p w:rsidR="0014211E" w:rsidRDefault="00DB42DA">
      <w:pPr>
        <w:spacing w:line="236" w:lineRule="auto"/>
        <w:ind w:right="380"/>
        <w:rPr>
          <w:sz w:val="20"/>
          <w:szCs w:val="20"/>
        </w:rPr>
      </w:pPr>
      <w:r>
        <w:rPr>
          <w:rFonts w:ascii="Arial" w:eastAsia="Arial" w:hAnsi="Arial" w:cs="Arial"/>
          <w:sz w:val="20"/>
          <w:szCs w:val="20"/>
        </w:rPr>
        <w:t xml:space="preserve">For advice, contact a </w:t>
      </w:r>
      <w:r w:rsidR="00352C88">
        <w:rPr>
          <w:rFonts w:ascii="Arial" w:eastAsia="Arial" w:hAnsi="Arial" w:cs="Arial"/>
          <w:sz w:val="20"/>
          <w:szCs w:val="20"/>
        </w:rPr>
        <w:t xml:space="preserve">nearest medical helpline number </w:t>
      </w:r>
      <w:r>
        <w:rPr>
          <w:rFonts w:ascii="Arial" w:eastAsia="Arial" w:hAnsi="Arial" w:cs="Arial"/>
          <w:sz w:val="20"/>
          <w:szCs w:val="20"/>
        </w:rPr>
        <w:t>or a doctor.</w:t>
      </w:r>
    </w:p>
    <w:p w:rsidR="0014211E" w:rsidRDefault="0014211E">
      <w:pPr>
        <w:spacing w:line="209" w:lineRule="exact"/>
        <w:rPr>
          <w:sz w:val="24"/>
          <w:szCs w:val="24"/>
        </w:rPr>
      </w:pPr>
    </w:p>
    <w:p w:rsidR="0014211E" w:rsidRDefault="00DB42DA">
      <w:pPr>
        <w:rPr>
          <w:sz w:val="20"/>
          <w:szCs w:val="20"/>
        </w:rPr>
      </w:pPr>
      <w:r>
        <w:rPr>
          <w:rFonts w:ascii="Arial" w:eastAsia="Arial" w:hAnsi="Arial" w:cs="Arial"/>
          <w:b/>
          <w:bCs/>
          <w:sz w:val="20"/>
          <w:szCs w:val="20"/>
        </w:rPr>
        <w:t>Inhalation:</w:t>
      </w:r>
    </w:p>
    <w:p w:rsidR="0014211E" w:rsidRDefault="0014211E">
      <w:pPr>
        <w:spacing w:line="1" w:lineRule="exact"/>
        <w:rPr>
          <w:sz w:val="24"/>
          <w:szCs w:val="24"/>
        </w:rPr>
      </w:pPr>
    </w:p>
    <w:p w:rsidR="0014211E" w:rsidRDefault="00DB42DA">
      <w:pPr>
        <w:spacing w:line="237" w:lineRule="auto"/>
        <w:ind w:right="680"/>
        <w:rPr>
          <w:sz w:val="20"/>
          <w:szCs w:val="20"/>
        </w:rPr>
      </w:pPr>
      <w:r>
        <w:rPr>
          <w:rFonts w:ascii="Arial" w:eastAsia="Arial" w:hAnsi="Arial" w:cs="Arial"/>
          <w:sz w:val="20"/>
          <w:szCs w:val="20"/>
        </w:rPr>
        <w:t>Remove victim from area of exposure - avoid becoming a casualty. Remove contaminated clothing and loosen remaining clothing. Allow patient to assume most comfortable position and keep warm. Keep at rest until fully recovered. Seek medical advice if effects persist.</w:t>
      </w:r>
    </w:p>
    <w:p w:rsidR="0014211E" w:rsidRDefault="0014211E">
      <w:pPr>
        <w:spacing w:line="200" w:lineRule="exact"/>
        <w:rPr>
          <w:sz w:val="24"/>
          <w:szCs w:val="24"/>
        </w:rPr>
      </w:pPr>
    </w:p>
    <w:p w:rsidR="0014211E" w:rsidRDefault="0014211E">
      <w:pPr>
        <w:spacing w:line="200" w:lineRule="exact"/>
        <w:rPr>
          <w:sz w:val="24"/>
          <w:szCs w:val="24"/>
        </w:rPr>
      </w:pPr>
    </w:p>
    <w:p w:rsidR="0014211E" w:rsidRDefault="0014211E">
      <w:pPr>
        <w:spacing w:line="200" w:lineRule="exact"/>
        <w:rPr>
          <w:sz w:val="24"/>
          <w:szCs w:val="24"/>
        </w:rPr>
      </w:pPr>
    </w:p>
    <w:p w:rsidR="0014211E" w:rsidRDefault="0014211E">
      <w:pPr>
        <w:spacing w:line="245" w:lineRule="exact"/>
        <w:rPr>
          <w:sz w:val="24"/>
          <w:szCs w:val="24"/>
        </w:rPr>
      </w:pPr>
    </w:p>
    <w:p w:rsidR="0014211E" w:rsidRDefault="0014211E">
      <w:pPr>
        <w:sectPr w:rsidR="0014211E">
          <w:type w:val="continuous"/>
          <w:pgSz w:w="12240" w:h="15840"/>
          <w:pgMar w:top="921" w:right="740" w:bottom="153" w:left="1080" w:header="0" w:footer="0" w:gutter="0"/>
          <w:cols w:space="720" w:equalWidth="0">
            <w:col w:w="10420"/>
          </w:cols>
        </w:sectPr>
      </w:pPr>
    </w:p>
    <w:p w:rsidR="0014211E" w:rsidRDefault="0014211E">
      <w:pPr>
        <w:spacing w:line="270" w:lineRule="exact"/>
        <w:rPr>
          <w:sz w:val="20"/>
          <w:szCs w:val="20"/>
        </w:rPr>
      </w:pPr>
      <w:bookmarkStart w:id="0" w:name="page2"/>
      <w:bookmarkEnd w:id="0"/>
    </w:p>
    <w:p w:rsidR="0014211E" w:rsidRDefault="00DB42DA">
      <w:pPr>
        <w:rPr>
          <w:sz w:val="20"/>
          <w:szCs w:val="20"/>
        </w:rPr>
      </w:pPr>
      <w:r>
        <w:rPr>
          <w:rFonts w:ascii="Arial" w:eastAsia="Arial" w:hAnsi="Arial" w:cs="Arial"/>
          <w:b/>
          <w:bCs/>
          <w:sz w:val="20"/>
          <w:szCs w:val="20"/>
        </w:rPr>
        <w:t>Skin Contact:</w:t>
      </w:r>
    </w:p>
    <w:p w:rsidR="0014211E" w:rsidRDefault="0014211E">
      <w:pPr>
        <w:spacing w:line="1" w:lineRule="exact"/>
        <w:rPr>
          <w:sz w:val="20"/>
          <w:szCs w:val="20"/>
        </w:rPr>
      </w:pPr>
    </w:p>
    <w:p w:rsidR="0014211E" w:rsidRDefault="00DB42DA">
      <w:pPr>
        <w:spacing w:line="236" w:lineRule="auto"/>
        <w:ind w:right="240"/>
        <w:rPr>
          <w:sz w:val="20"/>
          <w:szCs w:val="20"/>
        </w:rPr>
      </w:pPr>
      <w:r>
        <w:rPr>
          <w:rFonts w:ascii="Arial" w:eastAsia="Arial" w:hAnsi="Arial" w:cs="Arial"/>
          <w:sz w:val="20"/>
          <w:szCs w:val="20"/>
        </w:rPr>
        <w:t>If skin or hair contact occurs, remove contaminated clothing and wash skin and hair with soap and water. If irritation occurs seek medical advice.</w:t>
      </w:r>
    </w:p>
    <w:p w:rsidR="0014211E" w:rsidRDefault="0014211E">
      <w:pPr>
        <w:spacing w:line="209" w:lineRule="exact"/>
        <w:rPr>
          <w:sz w:val="20"/>
          <w:szCs w:val="20"/>
        </w:rPr>
      </w:pPr>
    </w:p>
    <w:p w:rsidR="0014211E" w:rsidRDefault="00DB42DA">
      <w:pPr>
        <w:rPr>
          <w:sz w:val="20"/>
          <w:szCs w:val="20"/>
        </w:rPr>
      </w:pPr>
      <w:r>
        <w:rPr>
          <w:rFonts w:ascii="Arial" w:eastAsia="Arial" w:hAnsi="Arial" w:cs="Arial"/>
          <w:b/>
          <w:bCs/>
          <w:sz w:val="20"/>
          <w:szCs w:val="20"/>
        </w:rPr>
        <w:t>Eye Contact:</w:t>
      </w:r>
    </w:p>
    <w:p w:rsidR="0014211E" w:rsidRDefault="0014211E">
      <w:pPr>
        <w:spacing w:line="1" w:lineRule="exact"/>
        <w:rPr>
          <w:sz w:val="20"/>
          <w:szCs w:val="20"/>
        </w:rPr>
      </w:pPr>
    </w:p>
    <w:p w:rsidR="0014211E" w:rsidRDefault="00DB42DA">
      <w:pPr>
        <w:spacing w:line="236" w:lineRule="auto"/>
        <w:ind w:right="580"/>
        <w:rPr>
          <w:sz w:val="20"/>
          <w:szCs w:val="20"/>
        </w:rPr>
      </w:pPr>
      <w:r>
        <w:rPr>
          <w:rFonts w:ascii="Arial" w:eastAsia="Arial" w:hAnsi="Arial" w:cs="Arial"/>
          <w:sz w:val="20"/>
          <w:szCs w:val="20"/>
        </w:rPr>
        <w:t>If in eyes, wash out immediately with water. In all cases of eye contamination it is a sensible precaution to seek medical advice.</w:t>
      </w:r>
    </w:p>
    <w:p w:rsidR="0014211E" w:rsidRDefault="0014211E">
      <w:pPr>
        <w:spacing w:line="209" w:lineRule="exact"/>
        <w:rPr>
          <w:sz w:val="20"/>
          <w:szCs w:val="20"/>
        </w:rPr>
      </w:pPr>
    </w:p>
    <w:p w:rsidR="0014211E" w:rsidRDefault="00DB42DA">
      <w:pPr>
        <w:rPr>
          <w:sz w:val="20"/>
          <w:szCs w:val="20"/>
        </w:rPr>
      </w:pPr>
      <w:r>
        <w:rPr>
          <w:rFonts w:ascii="Arial" w:eastAsia="Arial" w:hAnsi="Arial" w:cs="Arial"/>
          <w:b/>
          <w:bCs/>
          <w:sz w:val="20"/>
          <w:szCs w:val="20"/>
        </w:rPr>
        <w:t>Ingestion:</w:t>
      </w:r>
    </w:p>
    <w:p w:rsidR="0014211E" w:rsidRDefault="00DB42DA">
      <w:pPr>
        <w:spacing w:line="233" w:lineRule="auto"/>
        <w:rPr>
          <w:sz w:val="20"/>
          <w:szCs w:val="20"/>
        </w:rPr>
      </w:pPr>
      <w:r>
        <w:rPr>
          <w:rFonts w:ascii="Arial" w:eastAsia="Arial" w:hAnsi="Arial" w:cs="Arial"/>
          <w:sz w:val="20"/>
          <w:szCs w:val="20"/>
        </w:rPr>
        <w:t>Rinse mouth with water. If swallowed, do NOT induce vomiting. Give a glass of water. Seek medical advice.</w:t>
      </w:r>
    </w:p>
    <w:p w:rsidR="0014211E" w:rsidRDefault="0014211E">
      <w:pPr>
        <w:spacing w:line="209" w:lineRule="exact"/>
        <w:rPr>
          <w:sz w:val="20"/>
          <w:szCs w:val="20"/>
        </w:rPr>
      </w:pPr>
    </w:p>
    <w:p w:rsidR="0014211E" w:rsidRDefault="00DB42DA">
      <w:pPr>
        <w:rPr>
          <w:sz w:val="20"/>
          <w:szCs w:val="20"/>
        </w:rPr>
      </w:pPr>
      <w:r>
        <w:rPr>
          <w:rFonts w:ascii="Arial" w:eastAsia="Arial" w:hAnsi="Arial" w:cs="Arial"/>
          <w:b/>
          <w:bCs/>
          <w:sz w:val="20"/>
          <w:szCs w:val="20"/>
        </w:rPr>
        <w:t>Indication of immediate medical attention and special treatment needed:</w:t>
      </w:r>
    </w:p>
    <w:p w:rsidR="0014211E" w:rsidRDefault="00DB42DA">
      <w:pPr>
        <w:spacing w:line="233" w:lineRule="auto"/>
        <w:rPr>
          <w:sz w:val="20"/>
          <w:szCs w:val="20"/>
        </w:rPr>
      </w:pPr>
      <w:r>
        <w:rPr>
          <w:rFonts w:ascii="Arial" w:eastAsia="Arial" w:hAnsi="Arial" w:cs="Arial"/>
          <w:sz w:val="20"/>
          <w:szCs w:val="20"/>
        </w:rPr>
        <w:t>Treat symptomatically.</w:t>
      </w:r>
    </w:p>
    <w:p w:rsidR="0014211E" w:rsidRDefault="0014211E">
      <w:pPr>
        <w:spacing w:line="20" w:lineRule="exact"/>
        <w:rPr>
          <w:sz w:val="20"/>
          <w:szCs w:val="20"/>
        </w:rPr>
      </w:pPr>
    </w:p>
    <w:p w:rsidR="0014211E" w:rsidRDefault="0014211E">
      <w:pPr>
        <w:spacing w:line="198" w:lineRule="exact"/>
        <w:rPr>
          <w:sz w:val="20"/>
          <w:szCs w:val="20"/>
        </w:rPr>
      </w:pPr>
    </w:p>
    <w:p w:rsidR="0014211E" w:rsidRDefault="00DB42DA">
      <w:pPr>
        <w:ind w:left="20"/>
        <w:rPr>
          <w:sz w:val="20"/>
          <w:szCs w:val="20"/>
        </w:rPr>
      </w:pPr>
      <w:r>
        <w:rPr>
          <w:rFonts w:ascii="Arial" w:eastAsia="Arial" w:hAnsi="Arial" w:cs="Arial"/>
          <w:b/>
          <w:bCs/>
          <w:sz w:val="28"/>
          <w:szCs w:val="28"/>
        </w:rPr>
        <w:t>5. FIRE FIGHTING MEASURES</w:t>
      </w:r>
    </w:p>
    <w:p w:rsidR="0014211E" w:rsidRDefault="0014211E">
      <w:pPr>
        <w:spacing w:line="223" w:lineRule="exact"/>
        <w:rPr>
          <w:sz w:val="20"/>
          <w:szCs w:val="20"/>
        </w:rPr>
      </w:pPr>
    </w:p>
    <w:p w:rsidR="0014211E" w:rsidRDefault="00DB42DA">
      <w:pPr>
        <w:rPr>
          <w:sz w:val="20"/>
          <w:szCs w:val="20"/>
        </w:rPr>
      </w:pPr>
      <w:r>
        <w:rPr>
          <w:rFonts w:ascii="Arial" w:eastAsia="Arial" w:hAnsi="Arial" w:cs="Arial"/>
          <w:b/>
          <w:bCs/>
          <w:sz w:val="20"/>
          <w:szCs w:val="20"/>
        </w:rPr>
        <w:t>Suitable Extinguishing Media:</w:t>
      </w:r>
    </w:p>
    <w:p w:rsidR="0014211E" w:rsidRDefault="00DB42DA">
      <w:pPr>
        <w:spacing w:line="233" w:lineRule="auto"/>
        <w:rPr>
          <w:sz w:val="20"/>
          <w:szCs w:val="20"/>
        </w:rPr>
      </w:pPr>
      <w:r>
        <w:rPr>
          <w:rFonts w:ascii="Arial" w:eastAsia="Arial" w:hAnsi="Arial" w:cs="Arial"/>
          <w:sz w:val="20"/>
          <w:szCs w:val="20"/>
        </w:rPr>
        <w:t>Extinguishing media appropriate to surrounding fire conditions.</w:t>
      </w:r>
    </w:p>
    <w:p w:rsidR="0014211E" w:rsidRDefault="0014211E">
      <w:pPr>
        <w:spacing w:line="209" w:lineRule="exact"/>
        <w:rPr>
          <w:sz w:val="20"/>
          <w:szCs w:val="20"/>
        </w:rPr>
      </w:pPr>
    </w:p>
    <w:p w:rsidR="0014211E" w:rsidRDefault="00DB42DA">
      <w:pPr>
        <w:rPr>
          <w:sz w:val="20"/>
          <w:szCs w:val="20"/>
        </w:rPr>
      </w:pPr>
      <w:r>
        <w:rPr>
          <w:rFonts w:ascii="Arial" w:eastAsia="Arial" w:hAnsi="Arial" w:cs="Arial"/>
          <w:b/>
          <w:bCs/>
          <w:sz w:val="20"/>
          <w:szCs w:val="20"/>
        </w:rPr>
        <w:t>Specific hazards arising from the substance or mixture:</w:t>
      </w:r>
    </w:p>
    <w:p w:rsidR="0014211E" w:rsidRDefault="0014211E">
      <w:pPr>
        <w:spacing w:line="1" w:lineRule="exact"/>
        <w:rPr>
          <w:sz w:val="20"/>
          <w:szCs w:val="20"/>
        </w:rPr>
      </w:pPr>
    </w:p>
    <w:p w:rsidR="0014211E" w:rsidRDefault="00DB42DA">
      <w:pPr>
        <w:spacing w:line="236" w:lineRule="auto"/>
        <w:ind w:right="780"/>
        <w:rPr>
          <w:sz w:val="20"/>
          <w:szCs w:val="20"/>
        </w:rPr>
      </w:pPr>
      <w:r>
        <w:rPr>
          <w:rFonts w:ascii="Arial" w:eastAsia="Arial" w:hAnsi="Arial" w:cs="Arial"/>
          <w:sz w:val="20"/>
          <w:szCs w:val="20"/>
        </w:rPr>
        <w:t>Combustible solid. On burning will emit toxic fumes, including those of oxides of carbon, acetone and calcium carbonate.</w:t>
      </w:r>
    </w:p>
    <w:p w:rsidR="0014211E" w:rsidRDefault="0014211E">
      <w:pPr>
        <w:spacing w:line="209" w:lineRule="exact"/>
        <w:rPr>
          <w:sz w:val="20"/>
          <w:szCs w:val="20"/>
        </w:rPr>
      </w:pPr>
    </w:p>
    <w:p w:rsidR="0014211E" w:rsidRDefault="00DB42DA">
      <w:pPr>
        <w:rPr>
          <w:sz w:val="20"/>
          <w:szCs w:val="20"/>
        </w:rPr>
      </w:pPr>
      <w:r>
        <w:rPr>
          <w:rFonts w:ascii="Arial" w:eastAsia="Arial" w:hAnsi="Arial" w:cs="Arial"/>
          <w:b/>
          <w:bCs/>
          <w:sz w:val="20"/>
          <w:szCs w:val="20"/>
        </w:rPr>
        <w:t>Special protective equipment and precautions for fire-fighters:</w:t>
      </w:r>
    </w:p>
    <w:p w:rsidR="0014211E" w:rsidRDefault="0014211E">
      <w:pPr>
        <w:spacing w:line="1" w:lineRule="exact"/>
        <w:rPr>
          <w:sz w:val="20"/>
          <w:szCs w:val="20"/>
        </w:rPr>
      </w:pPr>
    </w:p>
    <w:p w:rsidR="0014211E" w:rsidRDefault="00DB42DA">
      <w:pPr>
        <w:spacing w:line="236" w:lineRule="auto"/>
        <w:ind w:right="220"/>
        <w:rPr>
          <w:sz w:val="20"/>
          <w:szCs w:val="20"/>
        </w:rPr>
      </w:pPr>
      <w:r>
        <w:rPr>
          <w:rFonts w:ascii="Arial" w:eastAsia="Arial" w:hAnsi="Arial" w:cs="Arial"/>
          <w:sz w:val="20"/>
          <w:szCs w:val="20"/>
        </w:rPr>
        <w:t>Fire fighters to wear self-contained breathing apparatus and suitable protective clothing if risk of exposure to vapour or products of combustion. Keep containers cool with water spray.</w:t>
      </w:r>
    </w:p>
    <w:p w:rsidR="0014211E" w:rsidRDefault="0014211E">
      <w:pPr>
        <w:spacing w:line="20" w:lineRule="exact"/>
        <w:rPr>
          <w:sz w:val="20"/>
          <w:szCs w:val="20"/>
        </w:rPr>
      </w:pPr>
    </w:p>
    <w:p w:rsidR="0014211E" w:rsidRDefault="0014211E">
      <w:pPr>
        <w:spacing w:line="198" w:lineRule="exact"/>
        <w:rPr>
          <w:sz w:val="20"/>
          <w:szCs w:val="20"/>
        </w:rPr>
      </w:pPr>
    </w:p>
    <w:p w:rsidR="0014211E" w:rsidRDefault="00DB42DA">
      <w:pPr>
        <w:ind w:left="20"/>
        <w:rPr>
          <w:sz w:val="20"/>
          <w:szCs w:val="20"/>
        </w:rPr>
      </w:pPr>
      <w:r>
        <w:rPr>
          <w:rFonts w:ascii="Arial" w:eastAsia="Arial" w:hAnsi="Arial" w:cs="Arial"/>
          <w:b/>
          <w:bCs/>
          <w:sz w:val="28"/>
          <w:szCs w:val="28"/>
        </w:rPr>
        <w:t>6. ACCIDENTAL RELEASE MEASURES</w:t>
      </w:r>
    </w:p>
    <w:p w:rsidR="0014211E" w:rsidRDefault="0014211E">
      <w:pPr>
        <w:spacing w:line="223" w:lineRule="exact"/>
        <w:rPr>
          <w:sz w:val="20"/>
          <w:szCs w:val="20"/>
        </w:rPr>
      </w:pPr>
    </w:p>
    <w:p w:rsidR="0014211E" w:rsidRDefault="00DB42DA">
      <w:pPr>
        <w:rPr>
          <w:sz w:val="20"/>
          <w:szCs w:val="20"/>
        </w:rPr>
      </w:pPr>
      <w:r>
        <w:rPr>
          <w:rFonts w:ascii="Arial" w:eastAsia="Arial" w:hAnsi="Arial" w:cs="Arial"/>
          <w:b/>
          <w:bCs/>
          <w:sz w:val="20"/>
          <w:szCs w:val="20"/>
        </w:rPr>
        <w:t>Emergency procedures/Environmental precautions:</w:t>
      </w:r>
    </w:p>
    <w:p w:rsidR="0014211E" w:rsidRDefault="0014211E">
      <w:pPr>
        <w:spacing w:line="1" w:lineRule="exact"/>
        <w:rPr>
          <w:sz w:val="20"/>
          <w:szCs w:val="20"/>
        </w:rPr>
      </w:pPr>
    </w:p>
    <w:p w:rsidR="0014211E" w:rsidRDefault="00DB42DA">
      <w:pPr>
        <w:spacing w:line="236" w:lineRule="auto"/>
        <w:rPr>
          <w:sz w:val="20"/>
          <w:szCs w:val="20"/>
        </w:rPr>
      </w:pPr>
      <w:r>
        <w:rPr>
          <w:rFonts w:ascii="Arial" w:eastAsia="Arial" w:hAnsi="Arial" w:cs="Arial"/>
          <w:sz w:val="20"/>
          <w:szCs w:val="20"/>
        </w:rPr>
        <w:t>Shut off all possible sources of ignition. If contamination of sewers or waterways has occurred advise local emergency services.</w:t>
      </w:r>
    </w:p>
    <w:p w:rsidR="0014211E" w:rsidRDefault="0014211E">
      <w:pPr>
        <w:spacing w:line="216" w:lineRule="exact"/>
        <w:rPr>
          <w:sz w:val="20"/>
          <w:szCs w:val="20"/>
        </w:rPr>
      </w:pPr>
    </w:p>
    <w:p w:rsidR="0014211E" w:rsidRDefault="00DB42DA">
      <w:pPr>
        <w:spacing w:line="236" w:lineRule="auto"/>
        <w:ind w:right="480"/>
        <w:rPr>
          <w:sz w:val="20"/>
          <w:szCs w:val="20"/>
        </w:rPr>
      </w:pPr>
      <w:r>
        <w:rPr>
          <w:rFonts w:ascii="Arial" w:eastAsia="Arial" w:hAnsi="Arial" w:cs="Arial"/>
          <w:b/>
          <w:bCs/>
          <w:sz w:val="20"/>
          <w:szCs w:val="20"/>
        </w:rPr>
        <w:t xml:space="preserve">Personal precautions/Protective equipment/Methods and materials for containment and cleaning up: </w:t>
      </w:r>
      <w:r>
        <w:rPr>
          <w:rFonts w:ascii="Arial" w:eastAsia="Arial" w:hAnsi="Arial" w:cs="Arial"/>
          <w:sz w:val="20"/>
          <w:szCs w:val="20"/>
        </w:rPr>
        <w:t>Wear protective equipment to prevent skin and eye contact and breathing in dust. Work up wind or increase ventilation. Cover with damp absorbent (inert material, sand or soil). Sweep or vacuum up, but avoid generating dust. Collect and seal in properly labelled containers or drums for disposal.</w:t>
      </w:r>
    </w:p>
    <w:p w:rsidR="0014211E" w:rsidRDefault="0014211E">
      <w:pPr>
        <w:spacing w:line="20" w:lineRule="exact"/>
        <w:rPr>
          <w:sz w:val="20"/>
          <w:szCs w:val="20"/>
        </w:rPr>
      </w:pPr>
    </w:p>
    <w:p w:rsidR="0014211E" w:rsidRDefault="0014211E">
      <w:pPr>
        <w:spacing w:line="199" w:lineRule="exact"/>
        <w:rPr>
          <w:sz w:val="20"/>
          <w:szCs w:val="20"/>
        </w:rPr>
      </w:pPr>
    </w:p>
    <w:p w:rsidR="0014211E" w:rsidRDefault="00DB42DA">
      <w:pPr>
        <w:ind w:left="20"/>
        <w:rPr>
          <w:sz w:val="20"/>
          <w:szCs w:val="20"/>
        </w:rPr>
      </w:pPr>
      <w:r>
        <w:rPr>
          <w:rFonts w:ascii="Arial" w:eastAsia="Arial" w:hAnsi="Arial" w:cs="Arial"/>
          <w:b/>
          <w:bCs/>
          <w:sz w:val="28"/>
          <w:szCs w:val="28"/>
        </w:rPr>
        <w:t>7. HANDLING AND STORAGE</w:t>
      </w:r>
    </w:p>
    <w:p w:rsidR="0014211E" w:rsidRDefault="0014211E">
      <w:pPr>
        <w:spacing w:line="223" w:lineRule="exact"/>
        <w:rPr>
          <w:sz w:val="20"/>
          <w:szCs w:val="20"/>
        </w:rPr>
      </w:pPr>
    </w:p>
    <w:p w:rsidR="0014211E" w:rsidRDefault="00DB42DA">
      <w:pPr>
        <w:rPr>
          <w:sz w:val="20"/>
          <w:szCs w:val="20"/>
        </w:rPr>
      </w:pPr>
      <w:r>
        <w:rPr>
          <w:rFonts w:ascii="Arial" w:eastAsia="Arial" w:hAnsi="Arial" w:cs="Arial"/>
          <w:b/>
          <w:bCs/>
          <w:sz w:val="20"/>
          <w:szCs w:val="20"/>
        </w:rPr>
        <w:t>Precautions for safe handling:</w:t>
      </w:r>
    </w:p>
    <w:p w:rsidR="0014211E" w:rsidRDefault="00DB42DA">
      <w:pPr>
        <w:spacing w:line="233" w:lineRule="auto"/>
        <w:rPr>
          <w:sz w:val="20"/>
          <w:szCs w:val="20"/>
        </w:rPr>
      </w:pPr>
      <w:r>
        <w:rPr>
          <w:rFonts w:ascii="Arial" w:eastAsia="Arial" w:hAnsi="Arial" w:cs="Arial"/>
          <w:sz w:val="20"/>
          <w:szCs w:val="20"/>
        </w:rPr>
        <w:t>Avoid skin and eye contact and breathing in dust.</w:t>
      </w:r>
    </w:p>
    <w:p w:rsidR="0014211E" w:rsidRDefault="0014211E">
      <w:pPr>
        <w:spacing w:line="8" w:lineRule="exact"/>
        <w:rPr>
          <w:sz w:val="20"/>
          <w:szCs w:val="20"/>
        </w:rPr>
      </w:pPr>
    </w:p>
    <w:p w:rsidR="0014211E" w:rsidRDefault="00DB42DA">
      <w:pPr>
        <w:spacing w:line="236" w:lineRule="auto"/>
        <w:rPr>
          <w:sz w:val="20"/>
          <w:szCs w:val="20"/>
        </w:rPr>
      </w:pPr>
      <w:r>
        <w:rPr>
          <w:rFonts w:ascii="Arial" w:eastAsia="Arial" w:hAnsi="Arial" w:cs="Arial"/>
          <w:sz w:val="20"/>
          <w:szCs w:val="20"/>
        </w:rPr>
        <w:t>Avoid handling which leads to dust formation. May form flammable dust clouds in air. For precautions necessary refer to Safety Data Sheet "Dust Explosion Hazards". Take precautionary measures against static discharges.</w:t>
      </w:r>
    </w:p>
    <w:p w:rsidR="0014211E" w:rsidRDefault="0014211E">
      <w:pPr>
        <w:spacing w:line="209" w:lineRule="exact"/>
        <w:rPr>
          <w:sz w:val="20"/>
          <w:szCs w:val="20"/>
        </w:rPr>
      </w:pPr>
    </w:p>
    <w:p w:rsidR="0014211E" w:rsidRDefault="00DB42DA">
      <w:pPr>
        <w:rPr>
          <w:sz w:val="20"/>
          <w:szCs w:val="20"/>
        </w:rPr>
      </w:pPr>
      <w:r>
        <w:rPr>
          <w:rFonts w:ascii="Arial" w:eastAsia="Arial" w:hAnsi="Arial" w:cs="Arial"/>
          <w:b/>
          <w:bCs/>
          <w:sz w:val="20"/>
          <w:szCs w:val="20"/>
        </w:rPr>
        <w:t>Conditions for safe storage, including any incompatibilities:</w:t>
      </w:r>
    </w:p>
    <w:p w:rsidR="0014211E" w:rsidRDefault="0014211E">
      <w:pPr>
        <w:spacing w:line="1" w:lineRule="exact"/>
        <w:rPr>
          <w:sz w:val="20"/>
          <w:szCs w:val="20"/>
        </w:rPr>
      </w:pPr>
    </w:p>
    <w:p w:rsidR="0014211E" w:rsidRDefault="00DB42DA">
      <w:pPr>
        <w:spacing w:line="237" w:lineRule="auto"/>
        <w:ind w:right="120"/>
        <w:jc w:val="both"/>
        <w:rPr>
          <w:sz w:val="20"/>
          <w:szCs w:val="20"/>
        </w:rPr>
      </w:pPr>
      <w:r>
        <w:rPr>
          <w:rFonts w:ascii="Arial" w:eastAsia="Arial" w:hAnsi="Arial" w:cs="Arial"/>
          <w:sz w:val="20"/>
          <w:szCs w:val="20"/>
        </w:rPr>
        <w:t>Store in a cool, dry, well ventilated place and out of direct sunlight. Store away from sources of heat or ignition. Store away from incompatible materials. Keep containers closed when not in use - check regularly for spills.</w:t>
      </w:r>
    </w:p>
    <w:p w:rsidR="0014211E" w:rsidRDefault="0014211E">
      <w:pPr>
        <w:spacing w:line="20" w:lineRule="exact"/>
        <w:rPr>
          <w:sz w:val="20"/>
          <w:szCs w:val="20"/>
        </w:rPr>
      </w:pPr>
    </w:p>
    <w:p w:rsidR="0014211E" w:rsidRDefault="0014211E">
      <w:pPr>
        <w:spacing w:line="199" w:lineRule="exact"/>
        <w:rPr>
          <w:sz w:val="20"/>
          <w:szCs w:val="20"/>
        </w:rPr>
      </w:pPr>
    </w:p>
    <w:p w:rsidR="0014211E" w:rsidRDefault="0014211E">
      <w:pPr>
        <w:sectPr w:rsidR="0014211E">
          <w:pgSz w:w="12240" w:h="15840"/>
          <w:pgMar w:top="921" w:right="740" w:bottom="153" w:left="1080" w:header="0" w:footer="0" w:gutter="0"/>
          <w:cols w:space="720" w:equalWidth="0">
            <w:col w:w="10420"/>
          </w:cols>
        </w:sectPr>
      </w:pPr>
    </w:p>
    <w:p w:rsidR="0014211E" w:rsidRDefault="0014211E">
      <w:pPr>
        <w:spacing w:line="1" w:lineRule="exact"/>
        <w:rPr>
          <w:sz w:val="20"/>
          <w:szCs w:val="20"/>
        </w:rPr>
      </w:pPr>
    </w:p>
    <w:p w:rsidR="0014211E" w:rsidRDefault="0014211E">
      <w:pPr>
        <w:sectPr w:rsidR="0014211E">
          <w:type w:val="continuous"/>
          <w:pgSz w:w="12240" w:h="15840"/>
          <w:pgMar w:top="921" w:right="740" w:bottom="153" w:left="1080" w:header="0" w:footer="0" w:gutter="0"/>
          <w:cols w:space="720" w:equalWidth="0">
            <w:col w:w="10420"/>
          </w:cols>
        </w:sectPr>
      </w:pPr>
    </w:p>
    <w:p w:rsidR="0014211E" w:rsidRDefault="0014211E">
      <w:pPr>
        <w:spacing w:line="200" w:lineRule="exact"/>
        <w:rPr>
          <w:sz w:val="20"/>
          <w:szCs w:val="20"/>
        </w:rPr>
      </w:pPr>
      <w:bookmarkStart w:id="1" w:name="page3"/>
      <w:bookmarkEnd w:id="1"/>
    </w:p>
    <w:p w:rsidR="00352C88" w:rsidRDefault="00352C88" w:rsidP="00352C88">
      <w:pPr>
        <w:ind w:left="20"/>
        <w:rPr>
          <w:sz w:val="20"/>
          <w:szCs w:val="20"/>
        </w:rPr>
      </w:pPr>
      <w:r>
        <w:rPr>
          <w:rFonts w:ascii="Arial" w:eastAsia="Arial" w:hAnsi="Arial" w:cs="Arial"/>
          <w:b/>
          <w:bCs/>
          <w:sz w:val="28"/>
          <w:szCs w:val="28"/>
        </w:rPr>
        <w:t>8. EXPOSURE CONTROLS/PERSONAL PROTECTION</w:t>
      </w:r>
    </w:p>
    <w:p w:rsidR="00352C88" w:rsidRDefault="00352C88" w:rsidP="00352C88">
      <w:pPr>
        <w:spacing w:line="68" w:lineRule="exact"/>
        <w:rPr>
          <w:sz w:val="20"/>
          <w:szCs w:val="20"/>
        </w:rPr>
      </w:pPr>
    </w:p>
    <w:p w:rsidR="0014211E" w:rsidRDefault="0014211E">
      <w:pPr>
        <w:spacing w:line="200" w:lineRule="exact"/>
        <w:rPr>
          <w:sz w:val="20"/>
          <w:szCs w:val="20"/>
        </w:rPr>
      </w:pPr>
    </w:p>
    <w:p w:rsidR="0014211E" w:rsidRDefault="00DB42DA">
      <w:pPr>
        <w:spacing w:line="236" w:lineRule="auto"/>
        <w:ind w:right="560"/>
        <w:rPr>
          <w:sz w:val="20"/>
          <w:szCs w:val="20"/>
        </w:rPr>
      </w:pPr>
      <w:r>
        <w:rPr>
          <w:rFonts w:ascii="Arial" w:eastAsia="Arial" w:hAnsi="Arial" w:cs="Arial"/>
          <w:b/>
          <w:bCs/>
          <w:sz w:val="20"/>
          <w:szCs w:val="20"/>
        </w:rPr>
        <w:t xml:space="preserve">Control Parameters: </w:t>
      </w:r>
      <w:r>
        <w:rPr>
          <w:rFonts w:ascii="Arial" w:eastAsia="Arial" w:hAnsi="Arial" w:cs="Arial"/>
          <w:sz w:val="20"/>
          <w:szCs w:val="20"/>
        </w:rPr>
        <w:t>No value assigned for this specific material. However, Workplace</w:t>
      </w:r>
      <w:r>
        <w:rPr>
          <w:rFonts w:ascii="Arial" w:eastAsia="Arial" w:hAnsi="Arial" w:cs="Arial"/>
          <w:b/>
          <w:bCs/>
          <w:sz w:val="20"/>
          <w:szCs w:val="20"/>
        </w:rPr>
        <w:t xml:space="preserve"> </w:t>
      </w:r>
      <w:r>
        <w:rPr>
          <w:rFonts w:ascii="Arial" w:eastAsia="Arial" w:hAnsi="Arial" w:cs="Arial"/>
          <w:sz w:val="20"/>
          <w:szCs w:val="20"/>
        </w:rPr>
        <w:t>Exposure Standard(s) for particulates:</w:t>
      </w:r>
    </w:p>
    <w:p w:rsidR="0014211E" w:rsidRDefault="0014211E">
      <w:pPr>
        <w:spacing w:line="203" w:lineRule="exact"/>
        <w:rPr>
          <w:sz w:val="20"/>
          <w:szCs w:val="20"/>
        </w:rPr>
      </w:pPr>
    </w:p>
    <w:p w:rsidR="0014211E" w:rsidRDefault="00DB42DA">
      <w:pPr>
        <w:rPr>
          <w:sz w:val="20"/>
          <w:szCs w:val="20"/>
        </w:rPr>
      </w:pPr>
      <w:r>
        <w:rPr>
          <w:rFonts w:ascii="Arial" w:eastAsia="Arial" w:hAnsi="Arial" w:cs="Arial"/>
          <w:sz w:val="20"/>
          <w:szCs w:val="20"/>
        </w:rPr>
        <w:t>Dusts not otherwise classified: 8hr TWA = 10 mg/m</w:t>
      </w:r>
      <w:r>
        <w:rPr>
          <w:rFonts w:ascii="Arial" w:eastAsia="Arial" w:hAnsi="Arial" w:cs="Arial"/>
          <w:sz w:val="12"/>
          <w:szCs w:val="12"/>
        </w:rPr>
        <w:t>3</w:t>
      </w:r>
    </w:p>
    <w:p w:rsidR="0014211E" w:rsidRDefault="0014211E">
      <w:pPr>
        <w:spacing w:line="230" w:lineRule="exact"/>
        <w:rPr>
          <w:sz w:val="20"/>
          <w:szCs w:val="20"/>
        </w:rPr>
      </w:pPr>
    </w:p>
    <w:p w:rsidR="0014211E" w:rsidRDefault="00DB42DA">
      <w:pPr>
        <w:spacing w:line="236" w:lineRule="auto"/>
        <w:ind w:right="900"/>
        <w:rPr>
          <w:sz w:val="20"/>
          <w:szCs w:val="20"/>
        </w:rPr>
      </w:pPr>
      <w:r>
        <w:rPr>
          <w:rFonts w:ascii="Arial" w:eastAsia="Arial" w:hAnsi="Arial" w:cs="Arial"/>
          <w:sz w:val="20"/>
          <w:szCs w:val="20"/>
        </w:rPr>
        <w:t>TWA - The time-weighted average airborne concentration of a particular substance when calculated over an eight-hour working day, for a five-day working week.</w:t>
      </w:r>
    </w:p>
    <w:p w:rsidR="0014211E" w:rsidRDefault="0014211E">
      <w:pPr>
        <w:spacing w:line="238" w:lineRule="exact"/>
        <w:rPr>
          <w:sz w:val="20"/>
          <w:szCs w:val="20"/>
        </w:rPr>
      </w:pPr>
    </w:p>
    <w:p w:rsidR="0014211E" w:rsidRDefault="00DB42DA">
      <w:pPr>
        <w:spacing w:line="238" w:lineRule="auto"/>
        <w:ind w:right="280"/>
        <w:rPr>
          <w:sz w:val="20"/>
          <w:szCs w:val="20"/>
        </w:rPr>
      </w:pPr>
      <w:r>
        <w:rPr>
          <w:rFonts w:ascii="Arial" w:eastAsia="Arial" w:hAnsi="Arial" w:cs="Arial"/>
          <w:sz w:val="20"/>
          <w:szCs w:val="20"/>
        </w:rPr>
        <w:t>These Workplace Exposure Standards are guides to be used in the control of occupational health hazards. All atmospheric contamination should be kept to as low a level as is workable. These workplace exposure standards should not be used as fine dividing lines between safe and dangerous concentrations of chemicals. They are not a measure of relative toxicity.</w:t>
      </w:r>
    </w:p>
    <w:p w:rsidR="0014211E" w:rsidRDefault="0014211E">
      <w:pPr>
        <w:spacing w:line="200" w:lineRule="exact"/>
        <w:rPr>
          <w:sz w:val="20"/>
          <w:szCs w:val="20"/>
        </w:rPr>
      </w:pPr>
    </w:p>
    <w:p w:rsidR="0014211E" w:rsidRDefault="0014211E">
      <w:pPr>
        <w:spacing w:line="239" w:lineRule="exact"/>
        <w:rPr>
          <w:sz w:val="20"/>
          <w:szCs w:val="20"/>
        </w:rPr>
      </w:pPr>
    </w:p>
    <w:p w:rsidR="0014211E" w:rsidRDefault="00DB42DA">
      <w:pPr>
        <w:rPr>
          <w:sz w:val="20"/>
          <w:szCs w:val="20"/>
        </w:rPr>
      </w:pPr>
      <w:r>
        <w:rPr>
          <w:rFonts w:ascii="Arial" w:eastAsia="Arial" w:hAnsi="Arial" w:cs="Arial"/>
          <w:b/>
          <w:bCs/>
          <w:sz w:val="20"/>
          <w:szCs w:val="20"/>
        </w:rPr>
        <w:t>Appropriate engineering controls:</w:t>
      </w:r>
    </w:p>
    <w:p w:rsidR="0014211E" w:rsidRDefault="0014211E">
      <w:pPr>
        <w:spacing w:line="1" w:lineRule="exact"/>
        <w:rPr>
          <w:sz w:val="20"/>
          <w:szCs w:val="20"/>
        </w:rPr>
      </w:pPr>
    </w:p>
    <w:p w:rsidR="0014211E" w:rsidRDefault="00DB42DA">
      <w:pPr>
        <w:spacing w:line="236" w:lineRule="auto"/>
        <w:ind w:right="20"/>
        <w:rPr>
          <w:sz w:val="20"/>
          <w:szCs w:val="20"/>
        </w:rPr>
      </w:pPr>
      <w:r>
        <w:rPr>
          <w:rFonts w:ascii="Arial" w:eastAsia="Arial" w:hAnsi="Arial" w:cs="Arial"/>
          <w:sz w:val="20"/>
          <w:szCs w:val="20"/>
        </w:rPr>
        <w:t>Ensure ventilation is adequate to maintain air concentrations below Workplace Exposure Standards. Avoid generating and breathing in dusts. Keep containers closed when not in use.</w:t>
      </w:r>
    </w:p>
    <w:p w:rsidR="0014211E" w:rsidRDefault="0014211E">
      <w:pPr>
        <w:spacing w:line="238" w:lineRule="exact"/>
        <w:rPr>
          <w:sz w:val="20"/>
          <w:szCs w:val="20"/>
        </w:rPr>
      </w:pPr>
    </w:p>
    <w:p w:rsidR="0014211E" w:rsidRDefault="00DB42DA">
      <w:pPr>
        <w:spacing w:line="238" w:lineRule="auto"/>
        <w:rPr>
          <w:sz w:val="20"/>
          <w:szCs w:val="20"/>
        </w:rPr>
      </w:pPr>
      <w:r>
        <w:rPr>
          <w:rFonts w:ascii="Arial" w:eastAsia="Arial" w:hAnsi="Arial" w:cs="Arial"/>
          <w:sz w:val="20"/>
          <w:szCs w:val="20"/>
        </w:rPr>
        <w:t>If in the handling and application of this material, safe exposure levels could be exceeded, the use of engineering controls such as local exhaust ventilation must be considered and the results documented. If achieving safe exposure levels does not require engineering controls, then a detailed and documented risk assessment using the relevant Personal Protective Equipment (PPE) (refer to PPE section below) as a basis must be carried out to determine the minimum PPE requirements.</w:t>
      </w:r>
    </w:p>
    <w:p w:rsidR="0014211E" w:rsidRDefault="0014211E">
      <w:pPr>
        <w:spacing w:line="211" w:lineRule="exact"/>
        <w:rPr>
          <w:sz w:val="20"/>
          <w:szCs w:val="20"/>
        </w:rPr>
      </w:pPr>
    </w:p>
    <w:p w:rsidR="0014211E" w:rsidRDefault="00DB42DA">
      <w:pPr>
        <w:rPr>
          <w:sz w:val="20"/>
          <w:szCs w:val="20"/>
        </w:rPr>
      </w:pPr>
      <w:r>
        <w:rPr>
          <w:rFonts w:ascii="Arial" w:eastAsia="Arial" w:hAnsi="Arial" w:cs="Arial"/>
          <w:b/>
          <w:bCs/>
          <w:sz w:val="20"/>
          <w:szCs w:val="20"/>
        </w:rPr>
        <w:t>Individual protection measures, such as Personal Protective Equipment (PPE):</w:t>
      </w:r>
    </w:p>
    <w:p w:rsidR="0014211E" w:rsidRDefault="0014211E">
      <w:pPr>
        <w:spacing w:line="1" w:lineRule="exact"/>
        <w:rPr>
          <w:sz w:val="20"/>
          <w:szCs w:val="20"/>
        </w:rPr>
      </w:pPr>
    </w:p>
    <w:p w:rsidR="0014211E" w:rsidRDefault="00DB42DA">
      <w:pPr>
        <w:spacing w:line="236" w:lineRule="auto"/>
        <w:ind w:right="400"/>
        <w:rPr>
          <w:sz w:val="20"/>
          <w:szCs w:val="20"/>
        </w:rPr>
      </w:pPr>
      <w:r>
        <w:rPr>
          <w:rFonts w:ascii="Arial" w:eastAsia="Arial" w:hAnsi="Arial" w:cs="Arial"/>
          <w:sz w:val="20"/>
          <w:szCs w:val="20"/>
        </w:rPr>
        <w:t>The selection of PPE is dependent on a detailed risk assessment. The risk assessment should consider the work situation, the physical form of the chemical, the handling methods, and environmental factors.</w:t>
      </w:r>
    </w:p>
    <w:p w:rsidR="0014211E" w:rsidRDefault="0014211E">
      <w:pPr>
        <w:spacing w:line="231" w:lineRule="exact"/>
        <w:rPr>
          <w:sz w:val="20"/>
          <w:szCs w:val="20"/>
        </w:rPr>
      </w:pPr>
    </w:p>
    <w:p w:rsidR="0014211E" w:rsidRDefault="00DB42DA">
      <w:pPr>
        <w:rPr>
          <w:sz w:val="20"/>
          <w:szCs w:val="20"/>
        </w:rPr>
      </w:pPr>
      <w:r>
        <w:rPr>
          <w:rFonts w:ascii="Arial" w:eastAsia="Arial" w:hAnsi="Arial" w:cs="Arial"/>
          <w:sz w:val="20"/>
          <w:szCs w:val="20"/>
        </w:rPr>
        <w:t>OVERALLS, SAFETY SHOES, SAFETY GLASSES, GLOVES, DUST MASK.</w:t>
      </w:r>
    </w:p>
    <w:p w:rsidR="0014211E" w:rsidRDefault="00DB42DA">
      <w:pPr>
        <w:spacing w:line="20" w:lineRule="exact"/>
        <w:rPr>
          <w:sz w:val="20"/>
          <w:szCs w:val="20"/>
        </w:rPr>
      </w:pPr>
      <w:r>
        <w:rPr>
          <w:noProof/>
          <w:sz w:val="20"/>
          <w:szCs w:val="20"/>
        </w:rPr>
        <w:drawing>
          <wp:anchor distT="0" distB="0" distL="114300" distR="114300" simplePos="0" relativeHeight="251629056" behindDoc="1" locked="0" layoutInCell="0" allowOverlap="1">
            <wp:simplePos x="0" y="0"/>
            <wp:positionH relativeFrom="column">
              <wp:posOffset>1694815</wp:posOffset>
            </wp:positionH>
            <wp:positionV relativeFrom="paragraph">
              <wp:posOffset>277495</wp:posOffset>
            </wp:positionV>
            <wp:extent cx="3232785" cy="6858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a:extLst>
                        <a:ext uri="{28A0092B-C50C-407E-A947-70E740481C1C}"/>
                      </a:extLst>
                    </a:blip>
                    <a:srcRect/>
                    <a:stretch>
                      <a:fillRect/>
                    </a:stretch>
                  </pic:blipFill>
                  <pic:spPr bwMode="auto">
                    <a:xfrm>
                      <a:off x="0" y="0"/>
                      <a:ext cx="3232785" cy="685800"/>
                    </a:xfrm>
                    <a:prstGeom prst="rect">
                      <a:avLst/>
                    </a:prstGeom>
                    <a:noFill/>
                  </pic:spPr>
                </pic:pic>
              </a:graphicData>
            </a:graphic>
          </wp:anchor>
        </w:drawing>
      </w:r>
    </w:p>
    <w:p w:rsidR="0014211E" w:rsidRDefault="0014211E">
      <w:pPr>
        <w:spacing w:line="200" w:lineRule="exact"/>
        <w:rPr>
          <w:sz w:val="20"/>
          <w:szCs w:val="20"/>
        </w:rPr>
      </w:pPr>
    </w:p>
    <w:p w:rsidR="0014211E" w:rsidRDefault="0014211E">
      <w:pPr>
        <w:spacing w:line="200" w:lineRule="exact"/>
        <w:rPr>
          <w:sz w:val="20"/>
          <w:szCs w:val="20"/>
        </w:rPr>
      </w:pPr>
    </w:p>
    <w:p w:rsidR="0014211E" w:rsidRDefault="0014211E">
      <w:pPr>
        <w:spacing w:line="200" w:lineRule="exact"/>
        <w:rPr>
          <w:sz w:val="20"/>
          <w:szCs w:val="20"/>
        </w:rPr>
      </w:pPr>
    </w:p>
    <w:p w:rsidR="0014211E" w:rsidRDefault="0014211E">
      <w:pPr>
        <w:spacing w:line="200" w:lineRule="exact"/>
        <w:rPr>
          <w:sz w:val="20"/>
          <w:szCs w:val="20"/>
        </w:rPr>
      </w:pPr>
    </w:p>
    <w:p w:rsidR="0014211E" w:rsidRDefault="0014211E">
      <w:pPr>
        <w:spacing w:line="200" w:lineRule="exact"/>
        <w:rPr>
          <w:sz w:val="20"/>
          <w:szCs w:val="20"/>
        </w:rPr>
      </w:pPr>
    </w:p>
    <w:p w:rsidR="0014211E" w:rsidRDefault="0014211E">
      <w:pPr>
        <w:spacing w:line="200" w:lineRule="exact"/>
        <w:rPr>
          <w:sz w:val="20"/>
          <w:szCs w:val="20"/>
        </w:rPr>
      </w:pPr>
    </w:p>
    <w:p w:rsidR="0014211E" w:rsidRDefault="0014211E">
      <w:pPr>
        <w:spacing w:line="200" w:lineRule="exact"/>
        <w:rPr>
          <w:sz w:val="20"/>
          <w:szCs w:val="20"/>
        </w:rPr>
      </w:pPr>
    </w:p>
    <w:p w:rsidR="0014211E" w:rsidRDefault="0014211E">
      <w:pPr>
        <w:spacing w:line="301" w:lineRule="exact"/>
        <w:rPr>
          <w:sz w:val="20"/>
          <w:szCs w:val="20"/>
        </w:rPr>
      </w:pPr>
    </w:p>
    <w:p w:rsidR="0014211E" w:rsidRDefault="00DB42DA">
      <w:pPr>
        <w:spacing w:line="238" w:lineRule="auto"/>
        <w:ind w:right="260"/>
        <w:rPr>
          <w:sz w:val="20"/>
          <w:szCs w:val="20"/>
        </w:rPr>
      </w:pPr>
      <w:r>
        <w:rPr>
          <w:rFonts w:ascii="Arial" w:eastAsia="Arial" w:hAnsi="Arial" w:cs="Arial"/>
          <w:sz w:val="20"/>
          <w:szCs w:val="20"/>
        </w:rPr>
        <w:t>Wear overalls, safety glasses and impervious gloves. Avoid generating and inhaling dusts. If determined by a risk assessment an inhalation risk exists, wear a dust mask/respirator. Always wash hands before smoking, eating, drinking or using the toilet. Wash contaminated clothing and other protective equipment before storage or re-use.</w:t>
      </w:r>
    </w:p>
    <w:p w:rsidR="0014211E" w:rsidRDefault="00DB3761">
      <w:pPr>
        <w:spacing w:line="20" w:lineRule="exact"/>
        <w:rPr>
          <w:sz w:val="20"/>
          <w:szCs w:val="20"/>
        </w:rPr>
      </w:pPr>
      <w:r>
        <w:rPr>
          <w:sz w:val="20"/>
          <w:szCs w:val="20"/>
        </w:rPr>
        <w:pict>
          <v:line id="Shape 39" o:spid="_x0000_s1064" style="position:absolute;z-index:251667968;visibility:visible;mso-wrap-distance-left:0;mso-wrap-distance-right:0" from=".25pt,21.35pt" to=".25pt,39.7pt" o:allowincell="f" strokecolor="#010101" strokeweight=".26422mm"/>
        </w:pict>
      </w:r>
    </w:p>
    <w:p w:rsidR="0014211E" w:rsidRDefault="0014211E">
      <w:pPr>
        <w:spacing w:line="200" w:lineRule="exact"/>
        <w:rPr>
          <w:sz w:val="20"/>
          <w:szCs w:val="20"/>
        </w:rPr>
      </w:pPr>
    </w:p>
    <w:p w:rsidR="0014211E" w:rsidRDefault="0014211E">
      <w:pPr>
        <w:spacing w:line="228" w:lineRule="exact"/>
        <w:rPr>
          <w:sz w:val="20"/>
          <w:szCs w:val="20"/>
        </w:rPr>
      </w:pPr>
    </w:p>
    <w:p w:rsidR="0014211E" w:rsidRDefault="00352C88">
      <w:pPr>
        <w:ind w:left="20"/>
        <w:rPr>
          <w:sz w:val="20"/>
          <w:szCs w:val="20"/>
        </w:rPr>
      </w:pPr>
      <w:r>
        <w:rPr>
          <w:rFonts w:ascii="Arial" w:eastAsia="Arial" w:hAnsi="Arial" w:cs="Arial"/>
          <w:b/>
          <w:bCs/>
          <w:sz w:val="28"/>
          <w:szCs w:val="28"/>
        </w:rPr>
        <w:t>9</w:t>
      </w:r>
      <w:r w:rsidR="00DB42DA">
        <w:rPr>
          <w:rFonts w:ascii="Arial" w:eastAsia="Arial" w:hAnsi="Arial" w:cs="Arial"/>
          <w:b/>
          <w:bCs/>
          <w:sz w:val="28"/>
          <w:szCs w:val="28"/>
        </w:rPr>
        <w:t>. PHYSICAL AND CHEMICAL PROPERTIES</w:t>
      </w:r>
    </w:p>
    <w:p w:rsidR="0014211E" w:rsidRDefault="0014211E">
      <w:pPr>
        <w:spacing w:line="217" w:lineRule="exact"/>
        <w:rPr>
          <w:sz w:val="20"/>
          <w:szCs w:val="20"/>
        </w:rPr>
      </w:pPr>
    </w:p>
    <w:tbl>
      <w:tblPr>
        <w:tblW w:w="0" w:type="auto"/>
        <w:tblLayout w:type="fixed"/>
        <w:tblCellMar>
          <w:left w:w="0" w:type="dxa"/>
          <w:right w:w="0" w:type="dxa"/>
        </w:tblCellMar>
        <w:tblLook w:val="04A0"/>
      </w:tblPr>
      <w:tblGrid>
        <w:gridCol w:w="2840"/>
        <w:gridCol w:w="4440"/>
        <w:gridCol w:w="3140"/>
      </w:tblGrid>
      <w:tr w:rsidR="0014211E">
        <w:trPr>
          <w:trHeight w:val="236"/>
        </w:trPr>
        <w:tc>
          <w:tcPr>
            <w:tcW w:w="2840" w:type="dxa"/>
            <w:vAlign w:val="bottom"/>
          </w:tcPr>
          <w:p w:rsidR="0014211E" w:rsidRDefault="00DB42DA">
            <w:pPr>
              <w:rPr>
                <w:sz w:val="20"/>
                <w:szCs w:val="20"/>
              </w:rPr>
            </w:pPr>
            <w:r>
              <w:rPr>
                <w:rFonts w:ascii="Arial" w:eastAsia="Arial" w:hAnsi="Arial" w:cs="Arial"/>
                <w:b/>
                <w:bCs/>
                <w:sz w:val="20"/>
                <w:szCs w:val="20"/>
              </w:rPr>
              <w:t>Physical state:</w:t>
            </w:r>
          </w:p>
        </w:tc>
        <w:tc>
          <w:tcPr>
            <w:tcW w:w="4440" w:type="dxa"/>
            <w:vAlign w:val="bottom"/>
          </w:tcPr>
          <w:p w:rsidR="0014211E" w:rsidRDefault="00DB42DA">
            <w:pPr>
              <w:ind w:left="280"/>
              <w:rPr>
                <w:sz w:val="20"/>
                <w:szCs w:val="20"/>
              </w:rPr>
            </w:pPr>
            <w:r>
              <w:rPr>
                <w:rFonts w:ascii="Arial" w:eastAsia="Arial" w:hAnsi="Arial" w:cs="Arial"/>
                <w:sz w:val="20"/>
                <w:szCs w:val="20"/>
              </w:rPr>
              <w:t>Crystalline Powder / Granules</w:t>
            </w:r>
          </w:p>
        </w:tc>
        <w:tc>
          <w:tcPr>
            <w:tcW w:w="3140" w:type="dxa"/>
            <w:vAlign w:val="bottom"/>
          </w:tcPr>
          <w:p w:rsidR="0014211E" w:rsidRDefault="0014211E">
            <w:pPr>
              <w:rPr>
                <w:sz w:val="20"/>
                <w:szCs w:val="20"/>
              </w:rPr>
            </w:pPr>
          </w:p>
        </w:tc>
      </w:tr>
      <w:tr w:rsidR="0014211E">
        <w:trPr>
          <w:trHeight w:val="230"/>
        </w:trPr>
        <w:tc>
          <w:tcPr>
            <w:tcW w:w="2840" w:type="dxa"/>
            <w:vAlign w:val="bottom"/>
          </w:tcPr>
          <w:p w:rsidR="0014211E" w:rsidRDefault="00DB42DA">
            <w:pPr>
              <w:rPr>
                <w:sz w:val="20"/>
                <w:szCs w:val="20"/>
              </w:rPr>
            </w:pPr>
            <w:r>
              <w:rPr>
                <w:rFonts w:ascii="Arial" w:eastAsia="Arial" w:hAnsi="Arial" w:cs="Arial"/>
                <w:b/>
                <w:bCs/>
                <w:sz w:val="20"/>
                <w:szCs w:val="20"/>
              </w:rPr>
              <w:t>Colour:</w:t>
            </w:r>
          </w:p>
        </w:tc>
        <w:tc>
          <w:tcPr>
            <w:tcW w:w="4440" w:type="dxa"/>
            <w:vAlign w:val="bottom"/>
          </w:tcPr>
          <w:p w:rsidR="0014211E" w:rsidRDefault="00DB42DA">
            <w:pPr>
              <w:spacing w:line="224" w:lineRule="exact"/>
              <w:ind w:left="280"/>
              <w:rPr>
                <w:sz w:val="20"/>
                <w:szCs w:val="20"/>
              </w:rPr>
            </w:pPr>
            <w:r>
              <w:rPr>
                <w:rFonts w:ascii="Arial" w:eastAsia="Arial" w:hAnsi="Arial" w:cs="Arial"/>
                <w:sz w:val="20"/>
                <w:szCs w:val="20"/>
              </w:rPr>
              <w:t>Colourless or White</w:t>
            </w:r>
          </w:p>
        </w:tc>
        <w:tc>
          <w:tcPr>
            <w:tcW w:w="3140" w:type="dxa"/>
            <w:vAlign w:val="bottom"/>
          </w:tcPr>
          <w:p w:rsidR="0014211E" w:rsidRDefault="0014211E">
            <w:pPr>
              <w:rPr>
                <w:sz w:val="19"/>
                <w:szCs w:val="19"/>
              </w:rPr>
            </w:pPr>
          </w:p>
        </w:tc>
      </w:tr>
      <w:tr w:rsidR="0014211E">
        <w:trPr>
          <w:trHeight w:val="230"/>
        </w:trPr>
        <w:tc>
          <w:tcPr>
            <w:tcW w:w="2840" w:type="dxa"/>
            <w:vAlign w:val="bottom"/>
          </w:tcPr>
          <w:p w:rsidR="0014211E" w:rsidRDefault="00DB42DA">
            <w:pPr>
              <w:rPr>
                <w:sz w:val="20"/>
                <w:szCs w:val="20"/>
              </w:rPr>
            </w:pPr>
            <w:r>
              <w:rPr>
                <w:rFonts w:ascii="Arial" w:eastAsia="Arial" w:hAnsi="Arial" w:cs="Arial"/>
                <w:b/>
                <w:bCs/>
                <w:sz w:val="20"/>
                <w:szCs w:val="20"/>
              </w:rPr>
              <w:t>Odour:</w:t>
            </w:r>
          </w:p>
        </w:tc>
        <w:tc>
          <w:tcPr>
            <w:tcW w:w="4440" w:type="dxa"/>
            <w:vAlign w:val="bottom"/>
          </w:tcPr>
          <w:p w:rsidR="0014211E" w:rsidRDefault="00DB42DA">
            <w:pPr>
              <w:spacing w:line="224" w:lineRule="exact"/>
              <w:ind w:left="280"/>
              <w:rPr>
                <w:sz w:val="20"/>
                <w:szCs w:val="20"/>
              </w:rPr>
            </w:pPr>
            <w:r>
              <w:rPr>
                <w:rFonts w:ascii="Arial" w:eastAsia="Arial" w:hAnsi="Arial" w:cs="Arial"/>
                <w:sz w:val="20"/>
                <w:szCs w:val="20"/>
              </w:rPr>
              <w:t>Slight</w:t>
            </w:r>
          </w:p>
        </w:tc>
        <w:tc>
          <w:tcPr>
            <w:tcW w:w="3140" w:type="dxa"/>
            <w:vAlign w:val="bottom"/>
          </w:tcPr>
          <w:p w:rsidR="0014211E" w:rsidRDefault="0014211E">
            <w:pPr>
              <w:rPr>
                <w:sz w:val="19"/>
                <w:szCs w:val="19"/>
              </w:rPr>
            </w:pPr>
          </w:p>
        </w:tc>
      </w:tr>
      <w:tr w:rsidR="0014211E">
        <w:trPr>
          <w:trHeight w:val="230"/>
        </w:trPr>
        <w:tc>
          <w:tcPr>
            <w:tcW w:w="2840" w:type="dxa"/>
            <w:vAlign w:val="bottom"/>
          </w:tcPr>
          <w:p w:rsidR="0014211E" w:rsidRDefault="00DB42DA">
            <w:pPr>
              <w:rPr>
                <w:sz w:val="20"/>
                <w:szCs w:val="20"/>
              </w:rPr>
            </w:pPr>
            <w:r>
              <w:rPr>
                <w:rFonts w:ascii="Arial" w:eastAsia="Arial" w:hAnsi="Arial" w:cs="Arial"/>
                <w:b/>
                <w:bCs/>
                <w:sz w:val="20"/>
                <w:szCs w:val="20"/>
              </w:rPr>
              <w:t>Odour Threshold:</w:t>
            </w:r>
          </w:p>
        </w:tc>
        <w:tc>
          <w:tcPr>
            <w:tcW w:w="4440" w:type="dxa"/>
            <w:vAlign w:val="bottom"/>
          </w:tcPr>
          <w:p w:rsidR="0014211E" w:rsidRDefault="00DB42DA">
            <w:pPr>
              <w:spacing w:line="224" w:lineRule="exact"/>
              <w:ind w:left="280"/>
              <w:rPr>
                <w:sz w:val="20"/>
                <w:szCs w:val="20"/>
              </w:rPr>
            </w:pPr>
            <w:r>
              <w:rPr>
                <w:rFonts w:ascii="Arial" w:eastAsia="Arial" w:hAnsi="Arial" w:cs="Arial"/>
                <w:sz w:val="20"/>
                <w:szCs w:val="20"/>
              </w:rPr>
              <w:t>Not available</w:t>
            </w:r>
          </w:p>
        </w:tc>
        <w:tc>
          <w:tcPr>
            <w:tcW w:w="3140" w:type="dxa"/>
            <w:vAlign w:val="bottom"/>
          </w:tcPr>
          <w:p w:rsidR="0014211E" w:rsidRDefault="0014211E">
            <w:pPr>
              <w:rPr>
                <w:sz w:val="19"/>
                <w:szCs w:val="19"/>
              </w:rPr>
            </w:pPr>
          </w:p>
        </w:tc>
      </w:tr>
      <w:tr w:rsidR="0014211E">
        <w:trPr>
          <w:trHeight w:val="286"/>
        </w:trPr>
        <w:tc>
          <w:tcPr>
            <w:tcW w:w="7280" w:type="dxa"/>
            <w:gridSpan w:val="2"/>
            <w:vAlign w:val="bottom"/>
          </w:tcPr>
          <w:p w:rsidR="0014211E" w:rsidRDefault="0014211E">
            <w:pPr>
              <w:rPr>
                <w:sz w:val="20"/>
                <w:szCs w:val="20"/>
              </w:rPr>
            </w:pPr>
          </w:p>
        </w:tc>
        <w:tc>
          <w:tcPr>
            <w:tcW w:w="3140" w:type="dxa"/>
            <w:vAlign w:val="bottom"/>
          </w:tcPr>
          <w:p w:rsidR="0014211E" w:rsidRDefault="0014211E">
            <w:pPr>
              <w:jc w:val="right"/>
              <w:rPr>
                <w:sz w:val="20"/>
                <w:szCs w:val="20"/>
              </w:rPr>
            </w:pPr>
          </w:p>
        </w:tc>
      </w:tr>
      <w:tr w:rsidR="0014211E">
        <w:trPr>
          <w:trHeight w:val="207"/>
        </w:trPr>
        <w:tc>
          <w:tcPr>
            <w:tcW w:w="2840" w:type="dxa"/>
            <w:vAlign w:val="bottom"/>
          </w:tcPr>
          <w:p w:rsidR="0014211E" w:rsidRDefault="0014211E">
            <w:pPr>
              <w:rPr>
                <w:sz w:val="20"/>
                <w:szCs w:val="20"/>
              </w:rPr>
            </w:pPr>
          </w:p>
        </w:tc>
        <w:tc>
          <w:tcPr>
            <w:tcW w:w="4440" w:type="dxa"/>
            <w:vAlign w:val="bottom"/>
          </w:tcPr>
          <w:p w:rsidR="0014211E" w:rsidRDefault="0014211E">
            <w:pPr>
              <w:rPr>
                <w:sz w:val="17"/>
                <w:szCs w:val="17"/>
              </w:rPr>
            </w:pPr>
          </w:p>
        </w:tc>
        <w:tc>
          <w:tcPr>
            <w:tcW w:w="3140" w:type="dxa"/>
            <w:vAlign w:val="bottom"/>
          </w:tcPr>
          <w:p w:rsidR="0014211E" w:rsidRDefault="0014211E">
            <w:pPr>
              <w:jc w:val="right"/>
              <w:rPr>
                <w:sz w:val="20"/>
                <w:szCs w:val="20"/>
              </w:rPr>
            </w:pPr>
          </w:p>
        </w:tc>
      </w:tr>
    </w:tbl>
    <w:p w:rsidR="0014211E" w:rsidRDefault="0014211E">
      <w:pPr>
        <w:spacing w:line="1" w:lineRule="exact"/>
        <w:rPr>
          <w:sz w:val="20"/>
          <w:szCs w:val="20"/>
        </w:rPr>
      </w:pPr>
    </w:p>
    <w:p w:rsidR="0014211E" w:rsidRDefault="0014211E">
      <w:pPr>
        <w:sectPr w:rsidR="0014211E">
          <w:pgSz w:w="12240" w:h="15840"/>
          <w:pgMar w:top="921" w:right="740" w:bottom="153" w:left="1080" w:header="0" w:footer="0" w:gutter="0"/>
          <w:cols w:space="720" w:equalWidth="0">
            <w:col w:w="10420"/>
          </w:cols>
        </w:sectPr>
      </w:pPr>
    </w:p>
    <w:p w:rsidR="0014211E" w:rsidRDefault="0014211E">
      <w:pPr>
        <w:sectPr w:rsidR="0014211E">
          <w:type w:val="continuous"/>
          <w:pgSz w:w="12240" w:h="15840"/>
          <w:pgMar w:top="921" w:right="740" w:bottom="153" w:left="1080" w:header="0" w:footer="0" w:gutter="0"/>
          <w:cols w:space="720" w:equalWidth="0">
            <w:col w:w="10420"/>
          </w:cols>
        </w:sectPr>
      </w:pPr>
    </w:p>
    <w:p w:rsidR="0014211E" w:rsidRDefault="0014211E">
      <w:pPr>
        <w:spacing w:line="200" w:lineRule="exact"/>
        <w:rPr>
          <w:sz w:val="20"/>
          <w:szCs w:val="20"/>
        </w:rPr>
      </w:pPr>
      <w:bookmarkStart w:id="2" w:name="page4"/>
      <w:bookmarkEnd w:id="2"/>
    </w:p>
    <w:p w:rsidR="0014211E" w:rsidRDefault="0014211E">
      <w:pPr>
        <w:spacing w:line="200" w:lineRule="exact"/>
        <w:rPr>
          <w:sz w:val="20"/>
          <w:szCs w:val="20"/>
        </w:rPr>
      </w:pPr>
    </w:p>
    <w:p w:rsidR="0014211E" w:rsidRDefault="0014211E">
      <w:pPr>
        <w:spacing w:line="200" w:lineRule="exact"/>
        <w:rPr>
          <w:sz w:val="20"/>
          <w:szCs w:val="20"/>
        </w:rPr>
      </w:pPr>
    </w:p>
    <w:p w:rsidR="0014211E" w:rsidRDefault="0014211E">
      <w:pPr>
        <w:spacing w:line="200" w:lineRule="exact"/>
        <w:rPr>
          <w:sz w:val="20"/>
          <w:szCs w:val="20"/>
        </w:rPr>
      </w:pPr>
    </w:p>
    <w:p w:rsidR="0014211E" w:rsidRDefault="0014211E">
      <w:pPr>
        <w:spacing w:line="200" w:lineRule="exact"/>
        <w:rPr>
          <w:sz w:val="20"/>
          <w:szCs w:val="20"/>
        </w:rPr>
      </w:pPr>
    </w:p>
    <w:p w:rsidR="0014211E" w:rsidRDefault="0014211E">
      <w:pPr>
        <w:spacing w:line="264" w:lineRule="exact"/>
        <w:rPr>
          <w:sz w:val="20"/>
          <w:szCs w:val="20"/>
        </w:rPr>
      </w:pPr>
    </w:p>
    <w:p w:rsidR="00EE0D04" w:rsidRDefault="00EE0D04">
      <w:pPr>
        <w:spacing w:line="264" w:lineRule="exact"/>
        <w:rPr>
          <w:sz w:val="20"/>
          <w:szCs w:val="20"/>
        </w:rPr>
      </w:pPr>
    </w:p>
    <w:p w:rsidR="00EE0D04" w:rsidRDefault="00EE0D04">
      <w:pPr>
        <w:spacing w:line="264" w:lineRule="exact"/>
        <w:rPr>
          <w:sz w:val="20"/>
          <w:szCs w:val="20"/>
        </w:rPr>
      </w:pPr>
    </w:p>
    <w:p w:rsidR="00EE0D04" w:rsidRDefault="00EE0D04">
      <w:pPr>
        <w:spacing w:line="264" w:lineRule="exact"/>
        <w:rPr>
          <w:sz w:val="20"/>
          <w:szCs w:val="20"/>
        </w:rPr>
      </w:pPr>
    </w:p>
    <w:p w:rsidR="00EE0D04" w:rsidRDefault="00EE0D04">
      <w:pPr>
        <w:spacing w:line="264" w:lineRule="exact"/>
        <w:rPr>
          <w:sz w:val="20"/>
          <w:szCs w:val="20"/>
        </w:rPr>
      </w:pPr>
    </w:p>
    <w:p w:rsidR="000E7A7E" w:rsidRDefault="000E7A7E">
      <w:pPr>
        <w:spacing w:line="264" w:lineRule="exact"/>
        <w:rPr>
          <w:sz w:val="20"/>
          <w:szCs w:val="20"/>
        </w:rPr>
      </w:pPr>
    </w:p>
    <w:p w:rsidR="000E7A7E" w:rsidRDefault="000E7A7E">
      <w:pPr>
        <w:spacing w:line="264" w:lineRule="exact"/>
        <w:rPr>
          <w:sz w:val="20"/>
          <w:szCs w:val="20"/>
        </w:rPr>
      </w:pPr>
    </w:p>
    <w:tbl>
      <w:tblPr>
        <w:tblW w:w="0" w:type="auto"/>
        <w:tblInd w:w="10" w:type="dxa"/>
        <w:tblLayout w:type="fixed"/>
        <w:tblCellMar>
          <w:left w:w="0" w:type="dxa"/>
          <w:right w:w="0" w:type="dxa"/>
        </w:tblCellMar>
        <w:tblLook w:val="04A0"/>
      </w:tblPr>
      <w:tblGrid>
        <w:gridCol w:w="3060"/>
        <w:gridCol w:w="7380"/>
      </w:tblGrid>
      <w:tr w:rsidR="0014211E">
        <w:trPr>
          <w:trHeight w:val="236"/>
        </w:trPr>
        <w:tc>
          <w:tcPr>
            <w:tcW w:w="3060" w:type="dxa"/>
            <w:vAlign w:val="bottom"/>
          </w:tcPr>
          <w:p w:rsidR="0014211E" w:rsidRDefault="00DB42DA">
            <w:pPr>
              <w:rPr>
                <w:sz w:val="20"/>
                <w:szCs w:val="20"/>
              </w:rPr>
            </w:pPr>
            <w:r>
              <w:rPr>
                <w:rFonts w:ascii="Arial" w:eastAsia="Arial" w:hAnsi="Arial" w:cs="Arial"/>
                <w:b/>
                <w:bCs/>
                <w:sz w:val="20"/>
                <w:szCs w:val="20"/>
              </w:rPr>
              <w:t>Solubility:</w:t>
            </w:r>
          </w:p>
        </w:tc>
        <w:tc>
          <w:tcPr>
            <w:tcW w:w="7380" w:type="dxa"/>
            <w:vAlign w:val="bottom"/>
          </w:tcPr>
          <w:p w:rsidR="0014211E" w:rsidRDefault="00EE0D04">
            <w:pPr>
              <w:ind w:left="60"/>
              <w:rPr>
                <w:sz w:val="20"/>
                <w:szCs w:val="20"/>
              </w:rPr>
            </w:pPr>
            <w:r>
              <w:rPr>
                <w:rFonts w:ascii="Arial" w:eastAsia="Arial" w:hAnsi="Arial" w:cs="Arial"/>
                <w:sz w:val="20"/>
                <w:szCs w:val="20"/>
              </w:rPr>
              <w:t>Soluble in water as per COA</w:t>
            </w:r>
          </w:p>
        </w:tc>
      </w:tr>
      <w:tr w:rsidR="0014211E">
        <w:trPr>
          <w:trHeight w:val="230"/>
        </w:trPr>
        <w:tc>
          <w:tcPr>
            <w:tcW w:w="3060" w:type="dxa"/>
            <w:vAlign w:val="bottom"/>
          </w:tcPr>
          <w:p w:rsidR="0014211E" w:rsidRDefault="00DB42DA">
            <w:pPr>
              <w:rPr>
                <w:sz w:val="20"/>
                <w:szCs w:val="20"/>
              </w:rPr>
            </w:pPr>
            <w:r>
              <w:rPr>
                <w:rFonts w:ascii="Arial" w:eastAsia="Arial" w:hAnsi="Arial" w:cs="Arial"/>
                <w:b/>
                <w:bCs/>
                <w:sz w:val="20"/>
                <w:szCs w:val="20"/>
              </w:rPr>
              <w:t>Specific Gravity:</w:t>
            </w:r>
          </w:p>
        </w:tc>
        <w:tc>
          <w:tcPr>
            <w:tcW w:w="7380" w:type="dxa"/>
            <w:vAlign w:val="bottom"/>
          </w:tcPr>
          <w:p w:rsidR="0014211E" w:rsidRDefault="00EE0D04">
            <w:pPr>
              <w:spacing w:line="224" w:lineRule="exact"/>
              <w:ind w:left="60"/>
              <w:rPr>
                <w:sz w:val="20"/>
                <w:szCs w:val="20"/>
              </w:rPr>
            </w:pPr>
            <w:r>
              <w:rPr>
                <w:sz w:val="20"/>
                <w:szCs w:val="20"/>
              </w:rPr>
              <w:t>Not Available</w:t>
            </w:r>
          </w:p>
        </w:tc>
      </w:tr>
      <w:tr w:rsidR="0014211E">
        <w:trPr>
          <w:trHeight w:val="230"/>
        </w:trPr>
        <w:tc>
          <w:tcPr>
            <w:tcW w:w="3060" w:type="dxa"/>
            <w:vAlign w:val="bottom"/>
          </w:tcPr>
          <w:p w:rsidR="0014211E" w:rsidRDefault="00DB42DA">
            <w:pPr>
              <w:rPr>
                <w:sz w:val="20"/>
                <w:szCs w:val="20"/>
              </w:rPr>
            </w:pPr>
            <w:r>
              <w:rPr>
                <w:rFonts w:ascii="Arial" w:eastAsia="Arial" w:hAnsi="Arial" w:cs="Arial"/>
                <w:b/>
                <w:bCs/>
                <w:sz w:val="20"/>
                <w:szCs w:val="20"/>
              </w:rPr>
              <w:t>Relative Vapour Density (air=1):</w:t>
            </w:r>
          </w:p>
        </w:tc>
        <w:tc>
          <w:tcPr>
            <w:tcW w:w="7380" w:type="dxa"/>
            <w:vAlign w:val="bottom"/>
          </w:tcPr>
          <w:p w:rsidR="0014211E" w:rsidRDefault="00DB42DA">
            <w:pPr>
              <w:spacing w:line="224" w:lineRule="exact"/>
              <w:ind w:left="60"/>
              <w:rPr>
                <w:sz w:val="20"/>
                <w:szCs w:val="20"/>
              </w:rPr>
            </w:pPr>
            <w:r>
              <w:rPr>
                <w:rFonts w:ascii="Arial" w:eastAsia="Arial" w:hAnsi="Arial" w:cs="Arial"/>
                <w:sz w:val="20"/>
                <w:szCs w:val="20"/>
              </w:rPr>
              <w:t>Not available</w:t>
            </w:r>
          </w:p>
        </w:tc>
      </w:tr>
      <w:tr w:rsidR="0014211E">
        <w:trPr>
          <w:trHeight w:val="230"/>
        </w:trPr>
        <w:tc>
          <w:tcPr>
            <w:tcW w:w="3060" w:type="dxa"/>
            <w:vAlign w:val="bottom"/>
          </w:tcPr>
          <w:p w:rsidR="0014211E" w:rsidRDefault="00DB42DA">
            <w:pPr>
              <w:rPr>
                <w:sz w:val="20"/>
                <w:szCs w:val="20"/>
              </w:rPr>
            </w:pPr>
            <w:r>
              <w:rPr>
                <w:rFonts w:ascii="Arial" w:eastAsia="Arial" w:hAnsi="Arial" w:cs="Arial"/>
                <w:b/>
                <w:bCs/>
                <w:sz w:val="20"/>
                <w:szCs w:val="20"/>
              </w:rPr>
              <w:t>Vapour Pressure (20 °C):</w:t>
            </w:r>
          </w:p>
        </w:tc>
        <w:tc>
          <w:tcPr>
            <w:tcW w:w="7380" w:type="dxa"/>
            <w:vAlign w:val="bottom"/>
          </w:tcPr>
          <w:p w:rsidR="0014211E" w:rsidRDefault="00DB42DA">
            <w:pPr>
              <w:spacing w:line="224" w:lineRule="exact"/>
              <w:ind w:left="60"/>
              <w:rPr>
                <w:sz w:val="20"/>
                <w:szCs w:val="20"/>
              </w:rPr>
            </w:pPr>
            <w:r>
              <w:rPr>
                <w:rFonts w:ascii="Arial" w:eastAsia="Arial" w:hAnsi="Arial" w:cs="Arial"/>
                <w:sz w:val="20"/>
                <w:szCs w:val="20"/>
              </w:rPr>
              <w:t>0 kPa</w:t>
            </w:r>
          </w:p>
        </w:tc>
      </w:tr>
      <w:tr w:rsidR="0014211E">
        <w:trPr>
          <w:trHeight w:val="230"/>
        </w:trPr>
        <w:tc>
          <w:tcPr>
            <w:tcW w:w="3060" w:type="dxa"/>
            <w:vAlign w:val="bottom"/>
          </w:tcPr>
          <w:p w:rsidR="0014211E" w:rsidRDefault="00DB42DA">
            <w:pPr>
              <w:rPr>
                <w:sz w:val="20"/>
                <w:szCs w:val="20"/>
              </w:rPr>
            </w:pPr>
            <w:r>
              <w:rPr>
                <w:rFonts w:ascii="Arial" w:eastAsia="Arial" w:hAnsi="Arial" w:cs="Arial"/>
                <w:b/>
                <w:bCs/>
                <w:sz w:val="20"/>
                <w:szCs w:val="20"/>
              </w:rPr>
              <w:t>Flash Point (°C):</w:t>
            </w:r>
          </w:p>
        </w:tc>
        <w:tc>
          <w:tcPr>
            <w:tcW w:w="7380" w:type="dxa"/>
            <w:vAlign w:val="bottom"/>
          </w:tcPr>
          <w:p w:rsidR="0014211E" w:rsidRDefault="00DB42DA">
            <w:pPr>
              <w:spacing w:line="224" w:lineRule="exact"/>
              <w:ind w:left="60"/>
              <w:rPr>
                <w:sz w:val="20"/>
                <w:szCs w:val="20"/>
              </w:rPr>
            </w:pPr>
            <w:r>
              <w:rPr>
                <w:rFonts w:ascii="Arial" w:eastAsia="Arial" w:hAnsi="Arial" w:cs="Arial"/>
                <w:sz w:val="20"/>
                <w:szCs w:val="20"/>
              </w:rPr>
              <w:t>Not applicable</w:t>
            </w:r>
          </w:p>
        </w:tc>
      </w:tr>
      <w:tr w:rsidR="0014211E">
        <w:trPr>
          <w:trHeight w:val="230"/>
        </w:trPr>
        <w:tc>
          <w:tcPr>
            <w:tcW w:w="3060" w:type="dxa"/>
            <w:vAlign w:val="bottom"/>
          </w:tcPr>
          <w:p w:rsidR="0014211E" w:rsidRDefault="00DB42DA">
            <w:pPr>
              <w:rPr>
                <w:sz w:val="20"/>
                <w:szCs w:val="20"/>
              </w:rPr>
            </w:pPr>
            <w:r>
              <w:rPr>
                <w:rFonts w:ascii="Arial" w:eastAsia="Arial" w:hAnsi="Arial" w:cs="Arial"/>
                <w:b/>
                <w:bCs/>
                <w:sz w:val="20"/>
                <w:szCs w:val="20"/>
              </w:rPr>
              <w:t>Flammability Limits (%):</w:t>
            </w:r>
          </w:p>
        </w:tc>
        <w:tc>
          <w:tcPr>
            <w:tcW w:w="7380" w:type="dxa"/>
            <w:vAlign w:val="bottom"/>
          </w:tcPr>
          <w:p w:rsidR="0014211E" w:rsidRDefault="00DB42DA">
            <w:pPr>
              <w:spacing w:line="224" w:lineRule="exact"/>
              <w:ind w:left="60"/>
              <w:rPr>
                <w:sz w:val="20"/>
                <w:szCs w:val="20"/>
              </w:rPr>
            </w:pPr>
            <w:r>
              <w:rPr>
                <w:rFonts w:ascii="Arial" w:eastAsia="Arial" w:hAnsi="Arial" w:cs="Arial"/>
                <w:sz w:val="20"/>
                <w:szCs w:val="20"/>
              </w:rPr>
              <w:t>Not available</w:t>
            </w:r>
          </w:p>
        </w:tc>
      </w:tr>
      <w:tr w:rsidR="0014211E">
        <w:trPr>
          <w:trHeight w:val="230"/>
        </w:trPr>
        <w:tc>
          <w:tcPr>
            <w:tcW w:w="3060" w:type="dxa"/>
            <w:vAlign w:val="bottom"/>
          </w:tcPr>
          <w:p w:rsidR="0014211E" w:rsidRDefault="00DB42DA">
            <w:pPr>
              <w:rPr>
                <w:sz w:val="20"/>
                <w:szCs w:val="20"/>
              </w:rPr>
            </w:pPr>
            <w:r>
              <w:rPr>
                <w:rFonts w:ascii="Arial" w:eastAsia="Arial" w:hAnsi="Arial" w:cs="Arial"/>
                <w:b/>
                <w:bCs/>
                <w:sz w:val="20"/>
                <w:szCs w:val="20"/>
              </w:rPr>
              <w:t>Autoignition Temperature (°C):</w:t>
            </w:r>
          </w:p>
        </w:tc>
        <w:tc>
          <w:tcPr>
            <w:tcW w:w="7380" w:type="dxa"/>
            <w:vAlign w:val="bottom"/>
          </w:tcPr>
          <w:p w:rsidR="0014211E" w:rsidRDefault="00DB42DA">
            <w:pPr>
              <w:spacing w:line="224" w:lineRule="exact"/>
              <w:ind w:left="60"/>
              <w:rPr>
                <w:sz w:val="20"/>
                <w:szCs w:val="20"/>
              </w:rPr>
            </w:pPr>
            <w:r>
              <w:rPr>
                <w:rFonts w:ascii="Arial" w:eastAsia="Arial" w:hAnsi="Arial" w:cs="Arial"/>
                <w:sz w:val="20"/>
                <w:szCs w:val="20"/>
              </w:rPr>
              <w:t>530 (cloud)</w:t>
            </w:r>
          </w:p>
        </w:tc>
      </w:tr>
      <w:tr w:rsidR="0014211E">
        <w:trPr>
          <w:trHeight w:val="230"/>
        </w:trPr>
        <w:tc>
          <w:tcPr>
            <w:tcW w:w="3060" w:type="dxa"/>
            <w:vAlign w:val="bottom"/>
          </w:tcPr>
          <w:p w:rsidR="0014211E" w:rsidRDefault="00DB42DA">
            <w:pPr>
              <w:rPr>
                <w:sz w:val="20"/>
                <w:szCs w:val="20"/>
              </w:rPr>
            </w:pPr>
            <w:r>
              <w:rPr>
                <w:rFonts w:ascii="Arial" w:eastAsia="Arial" w:hAnsi="Arial" w:cs="Arial"/>
                <w:b/>
                <w:bCs/>
                <w:sz w:val="20"/>
                <w:szCs w:val="20"/>
              </w:rPr>
              <w:t>Melting Point/Range (°C):</w:t>
            </w:r>
          </w:p>
        </w:tc>
        <w:tc>
          <w:tcPr>
            <w:tcW w:w="7380" w:type="dxa"/>
            <w:vAlign w:val="bottom"/>
          </w:tcPr>
          <w:p w:rsidR="0014211E" w:rsidRDefault="00DB42DA">
            <w:pPr>
              <w:spacing w:line="224" w:lineRule="exact"/>
              <w:ind w:left="60"/>
              <w:rPr>
                <w:sz w:val="20"/>
                <w:szCs w:val="20"/>
              </w:rPr>
            </w:pPr>
            <w:r>
              <w:rPr>
                <w:rFonts w:ascii="Arial" w:eastAsia="Arial" w:hAnsi="Arial" w:cs="Arial"/>
                <w:sz w:val="20"/>
                <w:szCs w:val="20"/>
              </w:rPr>
              <w:t>Decomposes</w:t>
            </w:r>
          </w:p>
        </w:tc>
      </w:tr>
      <w:tr w:rsidR="0014211E">
        <w:trPr>
          <w:trHeight w:val="230"/>
        </w:trPr>
        <w:tc>
          <w:tcPr>
            <w:tcW w:w="3060" w:type="dxa"/>
            <w:vAlign w:val="bottom"/>
          </w:tcPr>
          <w:p w:rsidR="0014211E" w:rsidRDefault="00DB42DA">
            <w:pPr>
              <w:rPr>
                <w:sz w:val="20"/>
                <w:szCs w:val="20"/>
              </w:rPr>
            </w:pPr>
            <w:r>
              <w:rPr>
                <w:rFonts w:ascii="Arial" w:eastAsia="Arial" w:hAnsi="Arial" w:cs="Arial"/>
                <w:b/>
                <w:bCs/>
                <w:sz w:val="20"/>
                <w:szCs w:val="20"/>
              </w:rPr>
              <w:t>Boiling Point/Range (°C):</w:t>
            </w:r>
          </w:p>
        </w:tc>
        <w:tc>
          <w:tcPr>
            <w:tcW w:w="7380" w:type="dxa"/>
            <w:vAlign w:val="bottom"/>
          </w:tcPr>
          <w:p w:rsidR="0014211E" w:rsidRDefault="00DB42DA">
            <w:pPr>
              <w:spacing w:line="224" w:lineRule="exact"/>
              <w:ind w:left="60"/>
              <w:rPr>
                <w:sz w:val="20"/>
                <w:szCs w:val="20"/>
              </w:rPr>
            </w:pPr>
            <w:r>
              <w:rPr>
                <w:rFonts w:ascii="Arial" w:eastAsia="Arial" w:hAnsi="Arial" w:cs="Arial"/>
                <w:sz w:val="20"/>
                <w:szCs w:val="20"/>
              </w:rPr>
              <w:t>Not available</w:t>
            </w:r>
          </w:p>
        </w:tc>
      </w:tr>
      <w:tr w:rsidR="0014211E">
        <w:trPr>
          <w:trHeight w:val="230"/>
        </w:trPr>
        <w:tc>
          <w:tcPr>
            <w:tcW w:w="3060" w:type="dxa"/>
            <w:vAlign w:val="bottom"/>
          </w:tcPr>
          <w:p w:rsidR="0014211E" w:rsidRDefault="00DB42DA">
            <w:pPr>
              <w:rPr>
                <w:sz w:val="20"/>
                <w:szCs w:val="20"/>
              </w:rPr>
            </w:pPr>
            <w:r>
              <w:rPr>
                <w:rFonts w:ascii="Arial" w:eastAsia="Arial" w:hAnsi="Arial" w:cs="Arial"/>
                <w:b/>
                <w:bCs/>
                <w:sz w:val="20"/>
                <w:szCs w:val="20"/>
              </w:rPr>
              <w:t>Decomposition Point (°C):</w:t>
            </w:r>
          </w:p>
        </w:tc>
        <w:tc>
          <w:tcPr>
            <w:tcW w:w="7380" w:type="dxa"/>
            <w:vAlign w:val="bottom"/>
          </w:tcPr>
          <w:p w:rsidR="0014211E" w:rsidRDefault="00DB42DA">
            <w:pPr>
              <w:spacing w:line="224" w:lineRule="exact"/>
              <w:ind w:left="60"/>
              <w:rPr>
                <w:sz w:val="20"/>
                <w:szCs w:val="20"/>
              </w:rPr>
            </w:pPr>
            <w:r>
              <w:rPr>
                <w:rFonts w:ascii="Arial" w:eastAsia="Arial" w:hAnsi="Arial" w:cs="Arial"/>
                <w:sz w:val="20"/>
                <w:szCs w:val="20"/>
              </w:rPr>
              <w:t>Not available</w:t>
            </w:r>
          </w:p>
        </w:tc>
      </w:tr>
      <w:tr w:rsidR="0014211E">
        <w:trPr>
          <w:trHeight w:val="230"/>
        </w:trPr>
        <w:tc>
          <w:tcPr>
            <w:tcW w:w="3060" w:type="dxa"/>
            <w:vAlign w:val="bottom"/>
          </w:tcPr>
          <w:p w:rsidR="0014211E" w:rsidRDefault="00DB42DA">
            <w:pPr>
              <w:rPr>
                <w:sz w:val="20"/>
                <w:szCs w:val="20"/>
              </w:rPr>
            </w:pPr>
            <w:r>
              <w:rPr>
                <w:rFonts w:ascii="Arial" w:eastAsia="Arial" w:hAnsi="Arial" w:cs="Arial"/>
                <w:b/>
                <w:bCs/>
                <w:sz w:val="20"/>
                <w:szCs w:val="20"/>
              </w:rPr>
              <w:t>pH:</w:t>
            </w:r>
          </w:p>
        </w:tc>
        <w:tc>
          <w:tcPr>
            <w:tcW w:w="7380" w:type="dxa"/>
            <w:vAlign w:val="bottom"/>
          </w:tcPr>
          <w:p w:rsidR="0014211E" w:rsidRDefault="00DB42DA">
            <w:pPr>
              <w:spacing w:line="224" w:lineRule="exact"/>
              <w:ind w:left="60"/>
              <w:rPr>
                <w:sz w:val="20"/>
                <w:szCs w:val="20"/>
              </w:rPr>
            </w:pPr>
            <w:r>
              <w:rPr>
                <w:rFonts w:ascii="Arial" w:eastAsia="Arial" w:hAnsi="Arial" w:cs="Arial"/>
                <w:sz w:val="20"/>
                <w:szCs w:val="20"/>
              </w:rPr>
              <w:t>7.5 - 10.5 (10% w/v aqueous solution)</w:t>
            </w:r>
          </w:p>
        </w:tc>
      </w:tr>
      <w:tr w:rsidR="0014211E">
        <w:trPr>
          <w:trHeight w:val="230"/>
        </w:trPr>
        <w:tc>
          <w:tcPr>
            <w:tcW w:w="3060" w:type="dxa"/>
            <w:vAlign w:val="bottom"/>
          </w:tcPr>
          <w:p w:rsidR="0014211E" w:rsidRDefault="00DB42DA">
            <w:pPr>
              <w:rPr>
                <w:sz w:val="20"/>
                <w:szCs w:val="20"/>
              </w:rPr>
            </w:pPr>
            <w:r>
              <w:rPr>
                <w:rFonts w:ascii="Arial" w:eastAsia="Arial" w:hAnsi="Arial" w:cs="Arial"/>
                <w:b/>
                <w:bCs/>
                <w:sz w:val="20"/>
                <w:szCs w:val="20"/>
              </w:rPr>
              <w:t>Viscosity:</w:t>
            </w:r>
          </w:p>
        </w:tc>
        <w:tc>
          <w:tcPr>
            <w:tcW w:w="7380" w:type="dxa"/>
            <w:vAlign w:val="bottom"/>
          </w:tcPr>
          <w:p w:rsidR="0014211E" w:rsidRDefault="00DB42DA">
            <w:pPr>
              <w:spacing w:line="224" w:lineRule="exact"/>
              <w:ind w:left="60"/>
              <w:rPr>
                <w:sz w:val="20"/>
                <w:szCs w:val="20"/>
              </w:rPr>
            </w:pPr>
            <w:r>
              <w:rPr>
                <w:rFonts w:ascii="Arial" w:eastAsia="Arial" w:hAnsi="Arial" w:cs="Arial"/>
                <w:sz w:val="20"/>
                <w:szCs w:val="20"/>
              </w:rPr>
              <w:t>Not available</w:t>
            </w:r>
          </w:p>
        </w:tc>
      </w:tr>
      <w:tr w:rsidR="0014211E">
        <w:trPr>
          <w:trHeight w:val="230"/>
        </w:trPr>
        <w:tc>
          <w:tcPr>
            <w:tcW w:w="3060" w:type="dxa"/>
            <w:vAlign w:val="bottom"/>
          </w:tcPr>
          <w:p w:rsidR="0014211E" w:rsidRDefault="00DB42DA">
            <w:pPr>
              <w:rPr>
                <w:sz w:val="20"/>
                <w:szCs w:val="20"/>
              </w:rPr>
            </w:pPr>
            <w:r>
              <w:rPr>
                <w:rFonts w:ascii="Arial" w:eastAsia="Arial" w:hAnsi="Arial" w:cs="Arial"/>
                <w:b/>
                <w:bCs/>
                <w:sz w:val="20"/>
                <w:szCs w:val="20"/>
              </w:rPr>
              <w:t>Partition Coefficient:</w:t>
            </w:r>
          </w:p>
        </w:tc>
        <w:tc>
          <w:tcPr>
            <w:tcW w:w="7380" w:type="dxa"/>
            <w:vAlign w:val="bottom"/>
          </w:tcPr>
          <w:p w:rsidR="0014211E" w:rsidRDefault="00DB42DA">
            <w:pPr>
              <w:spacing w:line="224" w:lineRule="exact"/>
              <w:ind w:left="60"/>
              <w:rPr>
                <w:sz w:val="20"/>
                <w:szCs w:val="20"/>
              </w:rPr>
            </w:pPr>
            <w:r>
              <w:rPr>
                <w:rFonts w:ascii="Arial" w:eastAsia="Arial" w:hAnsi="Arial" w:cs="Arial"/>
                <w:sz w:val="20"/>
                <w:szCs w:val="20"/>
              </w:rPr>
              <w:t>Not available</w:t>
            </w:r>
          </w:p>
        </w:tc>
      </w:tr>
      <w:tr w:rsidR="0014211E" w:rsidTr="00352C88">
        <w:trPr>
          <w:trHeight w:val="190"/>
        </w:trPr>
        <w:tc>
          <w:tcPr>
            <w:tcW w:w="10440" w:type="dxa"/>
            <w:gridSpan w:val="2"/>
            <w:vAlign w:val="bottom"/>
          </w:tcPr>
          <w:p w:rsidR="0014211E" w:rsidRDefault="0014211E">
            <w:pPr>
              <w:rPr>
                <w:sz w:val="16"/>
                <w:szCs w:val="16"/>
              </w:rPr>
            </w:pPr>
          </w:p>
        </w:tc>
      </w:tr>
      <w:tr w:rsidR="0014211E" w:rsidTr="00352C88">
        <w:trPr>
          <w:trHeight w:val="327"/>
        </w:trPr>
        <w:tc>
          <w:tcPr>
            <w:tcW w:w="10440" w:type="dxa"/>
            <w:gridSpan w:val="2"/>
            <w:vAlign w:val="bottom"/>
          </w:tcPr>
          <w:p w:rsidR="0014211E" w:rsidRPr="00352C88" w:rsidRDefault="00DB42DA" w:rsidP="00352C88">
            <w:pPr>
              <w:ind w:left="20"/>
              <w:rPr>
                <w:rFonts w:ascii="Arial" w:eastAsia="Arial" w:hAnsi="Arial" w:cs="Arial"/>
                <w:b/>
                <w:bCs/>
                <w:sz w:val="28"/>
                <w:szCs w:val="28"/>
              </w:rPr>
            </w:pPr>
            <w:r>
              <w:rPr>
                <w:rFonts w:ascii="Arial" w:eastAsia="Arial" w:hAnsi="Arial" w:cs="Arial"/>
                <w:b/>
                <w:bCs/>
                <w:sz w:val="28"/>
                <w:szCs w:val="28"/>
              </w:rPr>
              <w:t>10. STABILITY AND REACTIVITY</w:t>
            </w:r>
          </w:p>
        </w:tc>
      </w:tr>
      <w:tr w:rsidR="0014211E" w:rsidTr="00352C88">
        <w:trPr>
          <w:trHeight w:val="428"/>
        </w:trPr>
        <w:tc>
          <w:tcPr>
            <w:tcW w:w="3060" w:type="dxa"/>
            <w:vAlign w:val="bottom"/>
          </w:tcPr>
          <w:p w:rsidR="0014211E" w:rsidRDefault="00DB42DA">
            <w:pPr>
              <w:rPr>
                <w:sz w:val="20"/>
                <w:szCs w:val="20"/>
              </w:rPr>
            </w:pPr>
            <w:r>
              <w:rPr>
                <w:rFonts w:ascii="Arial" w:eastAsia="Arial" w:hAnsi="Arial" w:cs="Arial"/>
                <w:b/>
                <w:bCs/>
                <w:sz w:val="20"/>
                <w:szCs w:val="20"/>
              </w:rPr>
              <w:t>Reactivity:</w:t>
            </w:r>
          </w:p>
        </w:tc>
        <w:tc>
          <w:tcPr>
            <w:tcW w:w="7380" w:type="dxa"/>
            <w:vAlign w:val="bottom"/>
          </w:tcPr>
          <w:p w:rsidR="0014211E" w:rsidRDefault="00DB42DA">
            <w:pPr>
              <w:ind w:left="60"/>
              <w:rPr>
                <w:sz w:val="20"/>
                <w:szCs w:val="20"/>
              </w:rPr>
            </w:pPr>
            <w:r>
              <w:rPr>
                <w:rFonts w:ascii="Arial" w:eastAsia="Arial" w:hAnsi="Arial" w:cs="Arial"/>
                <w:sz w:val="20"/>
                <w:szCs w:val="20"/>
              </w:rPr>
              <w:t>No information available.</w:t>
            </w:r>
          </w:p>
        </w:tc>
      </w:tr>
      <w:tr w:rsidR="0014211E">
        <w:trPr>
          <w:trHeight w:val="432"/>
        </w:trPr>
        <w:tc>
          <w:tcPr>
            <w:tcW w:w="3060" w:type="dxa"/>
            <w:vAlign w:val="bottom"/>
          </w:tcPr>
          <w:p w:rsidR="0014211E" w:rsidRDefault="00DB42DA">
            <w:pPr>
              <w:rPr>
                <w:sz w:val="20"/>
                <w:szCs w:val="20"/>
              </w:rPr>
            </w:pPr>
            <w:r>
              <w:rPr>
                <w:rFonts w:ascii="Arial" w:eastAsia="Arial" w:hAnsi="Arial" w:cs="Arial"/>
                <w:b/>
                <w:bCs/>
                <w:sz w:val="20"/>
                <w:szCs w:val="20"/>
              </w:rPr>
              <w:t>Chemical stability:</w:t>
            </w:r>
          </w:p>
        </w:tc>
        <w:tc>
          <w:tcPr>
            <w:tcW w:w="7380" w:type="dxa"/>
            <w:vAlign w:val="bottom"/>
          </w:tcPr>
          <w:p w:rsidR="0014211E" w:rsidRDefault="00DB42DA">
            <w:pPr>
              <w:ind w:left="60"/>
              <w:rPr>
                <w:sz w:val="20"/>
                <w:szCs w:val="20"/>
              </w:rPr>
            </w:pPr>
            <w:r>
              <w:rPr>
                <w:rFonts w:ascii="Arial" w:eastAsia="Arial" w:hAnsi="Arial" w:cs="Arial"/>
                <w:sz w:val="20"/>
                <w:szCs w:val="20"/>
              </w:rPr>
              <w:t>Stable under normal conditions.</w:t>
            </w:r>
          </w:p>
        </w:tc>
      </w:tr>
      <w:tr w:rsidR="0014211E">
        <w:trPr>
          <w:trHeight w:val="432"/>
        </w:trPr>
        <w:tc>
          <w:tcPr>
            <w:tcW w:w="3060" w:type="dxa"/>
            <w:vAlign w:val="bottom"/>
          </w:tcPr>
          <w:p w:rsidR="0014211E" w:rsidRDefault="00DB42DA">
            <w:pPr>
              <w:rPr>
                <w:sz w:val="20"/>
                <w:szCs w:val="20"/>
              </w:rPr>
            </w:pPr>
            <w:r>
              <w:rPr>
                <w:rFonts w:ascii="Arial" w:eastAsia="Arial" w:hAnsi="Arial" w:cs="Arial"/>
                <w:b/>
                <w:bCs/>
                <w:sz w:val="20"/>
                <w:szCs w:val="20"/>
              </w:rPr>
              <w:t>Possibility of hazardous</w:t>
            </w:r>
          </w:p>
        </w:tc>
        <w:tc>
          <w:tcPr>
            <w:tcW w:w="7380" w:type="dxa"/>
            <w:vAlign w:val="bottom"/>
          </w:tcPr>
          <w:p w:rsidR="0014211E" w:rsidRDefault="00DB42DA">
            <w:pPr>
              <w:ind w:left="60"/>
              <w:rPr>
                <w:sz w:val="20"/>
                <w:szCs w:val="20"/>
              </w:rPr>
            </w:pPr>
            <w:r>
              <w:rPr>
                <w:rFonts w:ascii="Arial" w:eastAsia="Arial" w:hAnsi="Arial" w:cs="Arial"/>
                <w:sz w:val="20"/>
                <w:szCs w:val="20"/>
              </w:rPr>
              <w:t>Hazardous polymerisation will not occur.</w:t>
            </w:r>
          </w:p>
        </w:tc>
      </w:tr>
      <w:tr w:rsidR="0014211E">
        <w:trPr>
          <w:trHeight w:val="230"/>
        </w:trPr>
        <w:tc>
          <w:tcPr>
            <w:tcW w:w="3060" w:type="dxa"/>
            <w:vAlign w:val="bottom"/>
          </w:tcPr>
          <w:p w:rsidR="0014211E" w:rsidRDefault="00DB42DA">
            <w:pPr>
              <w:rPr>
                <w:sz w:val="20"/>
                <w:szCs w:val="20"/>
              </w:rPr>
            </w:pPr>
            <w:r>
              <w:rPr>
                <w:rFonts w:ascii="Arial" w:eastAsia="Arial" w:hAnsi="Arial" w:cs="Arial"/>
                <w:b/>
                <w:bCs/>
                <w:sz w:val="20"/>
                <w:szCs w:val="20"/>
              </w:rPr>
              <w:t>reactions:</w:t>
            </w:r>
          </w:p>
        </w:tc>
        <w:tc>
          <w:tcPr>
            <w:tcW w:w="7380" w:type="dxa"/>
            <w:vAlign w:val="bottom"/>
          </w:tcPr>
          <w:p w:rsidR="0014211E" w:rsidRDefault="0014211E">
            <w:pPr>
              <w:rPr>
                <w:sz w:val="19"/>
                <w:szCs w:val="19"/>
              </w:rPr>
            </w:pPr>
          </w:p>
        </w:tc>
      </w:tr>
      <w:tr w:rsidR="0014211E">
        <w:trPr>
          <w:trHeight w:val="432"/>
        </w:trPr>
        <w:tc>
          <w:tcPr>
            <w:tcW w:w="3060" w:type="dxa"/>
            <w:vAlign w:val="bottom"/>
          </w:tcPr>
          <w:p w:rsidR="0014211E" w:rsidRDefault="00DB42DA">
            <w:pPr>
              <w:rPr>
                <w:sz w:val="20"/>
                <w:szCs w:val="20"/>
              </w:rPr>
            </w:pPr>
            <w:r>
              <w:rPr>
                <w:rFonts w:ascii="Arial" w:eastAsia="Arial" w:hAnsi="Arial" w:cs="Arial"/>
                <w:b/>
                <w:bCs/>
                <w:sz w:val="20"/>
                <w:szCs w:val="20"/>
              </w:rPr>
              <w:t>Conditions to avoid:</w:t>
            </w:r>
          </w:p>
        </w:tc>
        <w:tc>
          <w:tcPr>
            <w:tcW w:w="7380" w:type="dxa"/>
            <w:vAlign w:val="bottom"/>
          </w:tcPr>
          <w:p w:rsidR="0014211E" w:rsidRDefault="00DB42DA">
            <w:pPr>
              <w:ind w:left="60"/>
              <w:rPr>
                <w:sz w:val="20"/>
                <w:szCs w:val="20"/>
              </w:rPr>
            </w:pPr>
            <w:r>
              <w:rPr>
                <w:rFonts w:ascii="Arial" w:eastAsia="Arial" w:hAnsi="Arial" w:cs="Arial"/>
                <w:sz w:val="20"/>
                <w:szCs w:val="20"/>
              </w:rPr>
              <w:t>Avoid exposure to heat, sources of ignition, and open flame. Avoid dust</w:t>
            </w:r>
          </w:p>
        </w:tc>
      </w:tr>
      <w:tr w:rsidR="0014211E">
        <w:trPr>
          <w:trHeight w:val="224"/>
        </w:trPr>
        <w:tc>
          <w:tcPr>
            <w:tcW w:w="3060" w:type="dxa"/>
            <w:vAlign w:val="bottom"/>
          </w:tcPr>
          <w:p w:rsidR="0014211E" w:rsidRDefault="0014211E">
            <w:pPr>
              <w:rPr>
                <w:sz w:val="19"/>
                <w:szCs w:val="19"/>
              </w:rPr>
            </w:pPr>
          </w:p>
        </w:tc>
        <w:tc>
          <w:tcPr>
            <w:tcW w:w="7380" w:type="dxa"/>
            <w:vAlign w:val="bottom"/>
          </w:tcPr>
          <w:p w:rsidR="0014211E" w:rsidRDefault="00DB42DA">
            <w:pPr>
              <w:spacing w:line="224" w:lineRule="exact"/>
              <w:ind w:left="60"/>
              <w:rPr>
                <w:sz w:val="20"/>
                <w:szCs w:val="20"/>
              </w:rPr>
            </w:pPr>
            <w:r>
              <w:rPr>
                <w:rFonts w:ascii="Arial" w:eastAsia="Arial" w:hAnsi="Arial" w:cs="Arial"/>
                <w:sz w:val="20"/>
                <w:szCs w:val="20"/>
              </w:rPr>
              <w:t>generation.</w:t>
            </w:r>
          </w:p>
        </w:tc>
      </w:tr>
      <w:tr w:rsidR="0014211E">
        <w:trPr>
          <w:trHeight w:val="438"/>
        </w:trPr>
        <w:tc>
          <w:tcPr>
            <w:tcW w:w="3060" w:type="dxa"/>
            <w:vAlign w:val="bottom"/>
          </w:tcPr>
          <w:p w:rsidR="0014211E" w:rsidRDefault="00DB42DA">
            <w:pPr>
              <w:rPr>
                <w:sz w:val="20"/>
                <w:szCs w:val="20"/>
              </w:rPr>
            </w:pPr>
            <w:r>
              <w:rPr>
                <w:rFonts w:ascii="Arial" w:eastAsia="Arial" w:hAnsi="Arial" w:cs="Arial"/>
                <w:b/>
                <w:bCs/>
                <w:sz w:val="20"/>
                <w:szCs w:val="20"/>
              </w:rPr>
              <w:t>Incompatible materials:</w:t>
            </w:r>
          </w:p>
        </w:tc>
        <w:tc>
          <w:tcPr>
            <w:tcW w:w="7380" w:type="dxa"/>
            <w:vAlign w:val="bottom"/>
          </w:tcPr>
          <w:p w:rsidR="0014211E" w:rsidRDefault="00DB42DA">
            <w:pPr>
              <w:ind w:left="60"/>
              <w:rPr>
                <w:sz w:val="20"/>
                <w:szCs w:val="20"/>
              </w:rPr>
            </w:pPr>
            <w:r>
              <w:rPr>
                <w:rFonts w:ascii="Arial" w:eastAsia="Arial" w:hAnsi="Arial" w:cs="Arial"/>
                <w:sz w:val="20"/>
                <w:szCs w:val="20"/>
              </w:rPr>
              <w:t>Incompatible with oxidising agents, acids and metals.</w:t>
            </w:r>
          </w:p>
        </w:tc>
      </w:tr>
      <w:tr w:rsidR="0014211E">
        <w:trPr>
          <w:trHeight w:val="432"/>
        </w:trPr>
        <w:tc>
          <w:tcPr>
            <w:tcW w:w="3060" w:type="dxa"/>
            <w:vAlign w:val="bottom"/>
          </w:tcPr>
          <w:p w:rsidR="0014211E" w:rsidRDefault="00DB42DA">
            <w:pPr>
              <w:rPr>
                <w:sz w:val="20"/>
                <w:szCs w:val="20"/>
              </w:rPr>
            </w:pPr>
            <w:r>
              <w:rPr>
                <w:rFonts w:ascii="Arial" w:eastAsia="Arial" w:hAnsi="Arial" w:cs="Arial"/>
                <w:b/>
                <w:bCs/>
                <w:sz w:val="20"/>
                <w:szCs w:val="20"/>
              </w:rPr>
              <w:t>Hazardous decomposition</w:t>
            </w:r>
          </w:p>
        </w:tc>
        <w:tc>
          <w:tcPr>
            <w:tcW w:w="7380" w:type="dxa"/>
            <w:vAlign w:val="bottom"/>
          </w:tcPr>
          <w:p w:rsidR="0014211E" w:rsidRDefault="00DB42DA">
            <w:pPr>
              <w:ind w:left="60"/>
              <w:rPr>
                <w:sz w:val="20"/>
                <w:szCs w:val="20"/>
              </w:rPr>
            </w:pPr>
            <w:r>
              <w:rPr>
                <w:rFonts w:ascii="Arial" w:eastAsia="Arial" w:hAnsi="Arial" w:cs="Arial"/>
                <w:sz w:val="20"/>
                <w:szCs w:val="20"/>
              </w:rPr>
              <w:t>Oxides of carbon. Acetone. Calcium carbonate.</w:t>
            </w:r>
          </w:p>
        </w:tc>
      </w:tr>
      <w:tr w:rsidR="0014211E">
        <w:trPr>
          <w:trHeight w:val="230"/>
        </w:trPr>
        <w:tc>
          <w:tcPr>
            <w:tcW w:w="3060" w:type="dxa"/>
            <w:vAlign w:val="bottom"/>
          </w:tcPr>
          <w:p w:rsidR="0014211E" w:rsidRDefault="00DB42DA">
            <w:pPr>
              <w:rPr>
                <w:sz w:val="20"/>
                <w:szCs w:val="20"/>
              </w:rPr>
            </w:pPr>
            <w:r>
              <w:rPr>
                <w:rFonts w:ascii="Arial" w:eastAsia="Arial" w:hAnsi="Arial" w:cs="Arial"/>
                <w:b/>
                <w:bCs/>
                <w:sz w:val="20"/>
                <w:szCs w:val="20"/>
              </w:rPr>
              <w:t>products:</w:t>
            </w:r>
          </w:p>
        </w:tc>
        <w:tc>
          <w:tcPr>
            <w:tcW w:w="7380" w:type="dxa"/>
            <w:vAlign w:val="bottom"/>
          </w:tcPr>
          <w:p w:rsidR="0014211E" w:rsidRDefault="0014211E">
            <w:pPr>
              <w:rPr>
                <w:sz w:val="19"/>
                <w:szCs w:val="19"/>
              </w:rPr>
            </w:pPr>
          </w:p>
        </w:tc>
      </w:tr>
    </w:tbl>
    <w:p w:rsidR="0014211E" w:rsidRDefault="0014211E">
      <w:pPr>
        <w:spacing w:line="20" w:lineRule="exact"/>
        <w:rPr>
          <w:sz w:val="20"/>
          <w:szCs w:val="20"/>
        </w:rPr>
      </w:pPr>
    </w:p>
    <w:p w:rsidR="0014211E" w:rsidRDefault="0014211E">
      <w:pPr>
        <w:spacing w:line="191" w:lineRule="exact"/>
        <w:rPr>
          <w:sz w:val="20"/>
          <w:szCs w:val="20"/>
        </w:rPr>
      </w:pPr>
    </w:p>
    <w:p w:rsidR="0014211E" w:rsidRDefault="00DB42DA">
      <w:pPr>
        <w:ind w:left="20"/>
        <w:rPr>
          <w:sz w:val="20"/>
          <w:szCs w:val="20"/>
        </w:rPr>
      </w:pPr>
      <w:r>
        <w:rPr>
          <w:rFonts w:ascii="Arial" w:eastAsia="Arial" w:hAnsi="Arial" w:cs="Arial"/>
          <w:b/>
          <w:bCs/>
          <w:sz w:val="28"/>
          <w:szCs w:val="28"/>
        </w:rPr>
        <w:t>11. TOXICOLOGICAL INFORMATION</w:t>
      </w:r>
    </w:p>
    <w:p w:rsidR="0014211E" w:rsidRDefault="0014211E">
      <w:pPr>
        <w:spacing w:line="224" w:lineRule="exact"/>
        <w:rPr>
          <w:sz w:val="20"/>
          <w:szCs w:val="20"/>
        </w:rPr>
      </w:pPr>
    </w:p>
    <w:p w:rsidR="0014211E" w:rsidRDefault="00DB42DA">
      <w:pPr>
        <w:spacing w:line="236" w:lineRule="auto"/>
        <w:ind w:right="580"/>
        <w:rPr>
          <w:sz w:val="20"/>
          <w:szCs w:val="20"/>
        </w:rPr>
      </w:pPr>
      <w:r>
        <w:rPr>
          <w:rFonts w:ascii="Arial" w:eastAsia="Arial" w:hAnsi="Arial" w:cs="Arial"/>
          <w:sz w:val="20"/>
          <w:szCs w:val="20"/>
        </w:rPr>
        <w:t>No adverse health effects expected if the product is handled in accordance with this Safety Data Sheet and the product label. Symptoms or effects that may arise if the product is mishandled and overexposure occurs are:</w:t>
      </w:r>
    </w:p>
    <w:p w:rsidR="0014211E" w:rsidRDefault="0014211E">
      <w:pPr>
        <w:spacing w:line="203" w:lineRule="exact"/>
        <w:rPr>
          <w:sz w:val="20"/>
          <w:szCs w:val="20"/>
        </w:rPr>
      </w:pPr>
    </w:p>
    <w:tbl>
      <w:tblPr>
        <w:tblW w:w="0" w:type="auto"/>
        <w:tblLayout w:type="fixed"/>
        <w:tblCellMar>
          <w:left w:w="0" w:type="dxa"/>
          <w:right w:w="0" w:type="dxa"/>
        </w:tblCellMar>
        <w:tblLook w:val="04A0"/>
      </w:tblPr>
      <w:tblGrid>
        <w:gridCol w:w="3100"/>
        <w:gridCol w:w="5480"/>
        <w:gridCol w:w="1840"/>
      </w:tblGrid>
      <w:tr w:rsidR="0014211E">
        <w:trPr>
          <w:trHeight w:val="236"/>
        </w:trPr>
        <w:tc>
          <w:tcPr>
            <w:tcW w:w="3100" w:type="dxa"/>
            <w:vAlign w:val="bottom"/>
          </w:tcPr>
          <w:p w:rsidR="0014211E" w:rsidRDefault="00DB42DA">
            <w:pPr>
              <w:rPr>
                <w:sz w:val="20"/>
                <w:szCs w:val="20"/>
              </w:rPr>
            </w:pPr>
            <w:r>
              <w:rPr>
                <w:rFonts w:ascii="Arial" w:eastAsia="Arial" w:hAnsi="Arial" w:cs="Arial"/>
                <w:b/>
                <w:bCs/>
                <w:sz w:val="20"/>
                <w:szCs w:val="20"/>
              </w:rPr>
              <w:t>Ingestion:</w:t>
            </w:r>
          </w:p>
        </w:tc>
        <w:tc>
          <w:tcPr>
            <w:tcW w:w="7320" w:type="dxa"/>
            <w:gridSpan w:val="2"/>
            <w:vAlign w:val="bottom"/>
          </w:tcPr>
          <w:p w:rsidR="0014211E" w:rsidRDefault="00DB42DA">
            <w:pPr>
              <w:ind w:left="20"/>
              <w:rPr>
                <w:sz w:val="20"/>
                <w:szCs w:val="20"/>
              </w:rPr>
            </w:pPr>
            <w:r>
              <w:rPr>
                <w:rFonts w:ascii="Arial" w:eastAsia="Arial" w:hAnsi="Arial" w:cs="Arial"/>
                <w:sz w:val="20"/>
                <w:szCs w:val="20"/>
              </w:rPr>
              <w:t>No adverse effects expected, however, large amounts may cause nausea and</w:t>
            </w:r>
          </w:p>
        </w:tc>
      </w:tr>
      <w:tr w:rsidR="0014211E">
        <w:trPr>
          <w:trHeight w:val="224"/>
        </w:trPr>
        <w:tc>
          <w:tcPr>
            <w:tcW w:w="3100" w:type="dxa"/>
            <w:vAlign w:val="bottom"/>
          </w:tcPr>
          <w:p w:rsidR="0014211E" w:rsidRDefault="0014211E">
            <w:pPr>
              <w:rPr>
                <w:sz w:val="19"/>
                <w:szCs w:val="19"/>
              </w:rPr>
            </w:pPr>
          </w:p>
        </w:tc>
        <w:tc>
          <w:tcPr>
            <w:tcW w:w="5480" w:type="dxa"/>
            <w:vAlign w:val="bottom"/>
          </w:tcPr>
          <w:p w:rsidR="0014211E" w:rsidRDefault="00DB42DA">
            <w:pPr>
              <w:spacing w:line="224" w:lineRule="exact"/>
              <w:ind w:left="20"/>
              <w:rPr>
                <w:sz w:val="20"/>
                <w:szCs w:val="20"/>
              </w:rPr>
            </w:pPr>
            <w:r>
              <w:rPr>
                <w:rFonts w:ascii="Arial" w:eastAsia="Arial" w:hAnsi="Arial" w:cs="Arial"/>
                <w:sz w:val="20"/>
                <w:szCs w:val="20"/>
              </w:rPr>
              <w:t>vomiting.</w:t>
            </w:r>
          </w:p>
        </w:tc>
        <w:tc>
          <w:tcPr>
            <w:tcW w:w="1840" w:type="dxa"/>
            <w:vAlign w:val="bottom"/>
          </w:tcPr>
          <w:p w:rsidR="0014211E" w:rsidRDefault="0014211E">
            <w:pPr>
              <w:rPr>
                <w:sz w:val="19"/>
                <w:szCs w:val="19"/>
              </w:rPr>
            </w:pPr>
          </w:p>
        </w:tc>
      </w:tr>
      <w:tr w:rsidR="0014211E">
        <w:trPr>
          <w:trHeight w:val="438"/>
        </w:trPr>
        <w:tc>
          <w:tcPr>
            <w:tcW w:w="3100" w:type="dxa"/>
            <w:vAlign w:val="bottom"/>
          </w:tcPr>
          <w:p w:rsidR="0014211E" w:rsidRDefault="00DB42DA">
            <w:pPr>
              <w:rPr>
                <w:sz w:val="20"/>
                <w:szCs w:val="20"/>
              </w:rPr>
            </w:pPr>
            <w:r>
              <w:rPr>
                <w:rFonts w:ascii="Arial" w:eastAsia="Arial" w:hAnsi="Arial" w:cs="Arial"/>
                <w:b/>
                <w:bCs/>
                <w:sz w:val="20"/>
                <w:szCs w:val="20"/>
              </w:rPr>
              <w:t>Eye contact:</w:t>
            </w:r>
          </w:p>
        </w:tc>
        <w:tc>
          <w:tcPr>
            <w:tcW w:w="7320" w:type="dxa"/>
            <w:gridSpan w:val="2"/>
            <w:vAlign w:val="bottom"/>
          </w:tcPr>
          <w:p w:rsidR="0014211E" w:rsidRDefault="00DB42DA">
            <w:pPr>
              <w:ind w:left="20"/>
              <w:rPr>
                <w:sz w:val="20"/>
                <w:szCs w:val="20"/>
              </w:rPr>
            </w:pPr>
            <w:r>
              <w:rPr>
                <w:rFonts w:ascii="Arial" w:eastAsia="Arial" w:hAnsi="Arial" w:cs="Arial"/>
                <w:sz w:val="20"/>
                <w:szCs w:val="20"/>
              </w:rPr>
              <w:t>May be an eye irritant. Exposure to the dust may cause discomfort due to</w:t>
            </w:r>
          </w:p>
        </w:tc>
      </w:tr>
      <w:tr w:rsidR="0014211E">
        <w:trPr>
          <w:trHeight w:val="224"/>
        </w:trPr>
        <w:tc>
          <w:tcPr>
            <w:tcW w:w="3100" w:type="dxa"/>
            <w:vAlign w:val="bottom"/>
          </w:tcPr>
          <w:p w:rsidR="0014211E" w:rsidRDefault="0014211E">
            <w:pPr>
              <w:rPr>
                <w:sz w:val="19"/>
                <w:szCs w:val="19"/>
              </w:rPr>
            </w:pPr>
          </w:p>
        </w:tc>
        <w:tc>
          <w:tcPr>
            <w:tcW w:w="5480" w:type="dxa"/>
            <w:vAlign w:val="bottom"/>
          </w:tcPr>
          <w:p w:rsidR="0014211E" w:rsidRDefault="00DB42DA">
            <w:pPr>
              <w:spacing w:line="224" w:lineRule="exact"/>
              <w:ind w:left="20"/>
              <w:rPr>
                <w:sz w:val="20"/>
                <w:szCs w:val="20"/>
              </w:rPr>
            </w:pPr>
            <w:r>
              <w:rPr>
                <w:rFonts w:ascii="Arial" w:eastAsia="Arial" w:hAnsi="Arial" w:cs="Arial"/>
                <w:sz w:val="20"/>
                <w:szCs w:val="20"/>
              </w:rPr>
              <w:t>particulate nature. May cause physical irritation to the eyes.</w:t>
            </w:r>
          </w:p>
        </w:tc>
        <w:tc>
          <w:tcPr>
            <w:tcW w:w="1840" w:type="dxa"/>
            <w:vAlign w:val="bottom"/>
          </w:tcPr>
          <w:p w:rsidR="0014211E" w:rsidRDefault="0014211E">
            <w:pPr>
              <w:rPr>
                <w:sz w:val="19"/>
                <w:szCs w:val="19"/>
              </w:rPr>
            </w:pPr>
          </w:p>
        </w:tc>
      </w:tr>
      <w:tr w:rsidR="0014211E">
        <w:trPr>
          <w:trHeight w:val="438"/>
        </w:trPr>
        <w:tc>
          <w:tcPr>
            <w:tcW w:w="3100" w:type="dxa"/>
            <w:vAlign w:val="bottom"/>
          </w:tcPr>
          <w:p w:rsidR="0014211E" w:rsidRDefault="00DB42DA">
            <w:pPr>
              <w:rPr>
                <w:sz w:val="20"/>
                <w:szCs w:val="20"/>
              </w:rPr>
            </w:pPr>
            <w:r>
              <w:rPr>
                <w:rFonts w:ascii="Arial" w:eastAsia="Arial" w:hAnsi="Arial" w:cs="Arial"/>
                <w:b/>
                <w:bCs/>
                <w:sz w:val="20"/>
                <w:szCs w:val="20"/>
              </w:rPr>
              <w:t>Skin contact:</w:t>
            </w:r>
          </w:p>
        </w:tc>
        <w:tc>
          <w:tcPr>
            <w:tcW w:w="7320" w:type="dxa"/>
            <w:gridSpan w:val="2"/>
            <w:vAlign w:val="bottom"/>
          </w:tcPr>
          <w:p w:rsidR="0014211E" w:rsidRDefault="00DB42DA">
            <w:pPr>
              <w:ind w:left="20"/>
              <w:rPr>
                <w:sz w:val="20"/>
                <w:szCs w:val="20"/>
              </w:rPr>
            </w:pPr>
            <w:r>
              <w:rPr>
                <w:rFonts w:ascii="Arial" w:eastAsia="Arial" w:hAnsi="Arial" w:cs="Arial"/>
                <w:sz w:val="20"/>
                <w:szCs w:val="20"/>
              </w:rPr>
              <w:t>Contact with skin may result in irritation. Will have a degreasing action on the skin.</w:t>
            </w:r>
          </w:p>
        </w:tc>
      </w:tr>
      <w:tr w:rsidR="0014211E">
        <w:trPr>
          <w:trHeight w:val="224"/>
        </w:trPr>
        <w:tc>
          <w:tcPr>
            <w:tcW w:w="3100" w:type="dxa"/>
            <w:vAlign w:val="bottom"/>
          </w:tcPr>
          <w:p w:rsidR="0014211E" w:rsidRDefault="0014211E">
            <w:pPr>
              <w:rPr>
                <w:sz w:val="19"/>
                <w:szCs w:val="19"/>
              </w:rPr>
            </w:pPr>
          </w:p>
        </w:tc>
        <w:tc>
          <w:tcPr>
            <w:tcW w:w="7320" w:type="dxa"/>
            <w:gridSpan w:val="2"/>
            <w:vAlign w:val="bottom"/>
          </w:tcPr>
          <w:p w:rsidR="0014211E" w:rsidRDefault="00DB42DA">
            <w:pPr>
              <w:spacing w:line="224" w:lineRule="exact"/>
              <w:ind w:left="20"/>
              <w:rPr>
                <w:sz w:val="20"/>
                <w:szCs w:val="20"/>
              </w:rPr>
            </w:pPr>
            <w:r>
              <w:rPr>
                <w:rFonts w:ascii="Arial" w:eastAsia="Arial" w:hAnsi="Arial" w:cs="Arial"/>
                <w:sz w:val="20"/>
                <w:szCs w:val="20"/>
              </w:rPr>
              <w:t>Repeated or prolonged skin contact may lead to irritant contact dermatitis.</w:t>
            </w:r>
          </w:p>
        </w:tc>
      </w:tr>
      <w:tr w:rsidR="0014211E">
        <w:trPr>
          <w:trHeight w:val="438"/>
        </w:trPr>
        <w:tc>
          <w:tcPr>
            <w:tcW w:w="3100" w:type="dxa"/>
            <w:vAlign w:val="bottom"/>
          </w:tcPr>
          <w:p w:rsidR="0014211E" w:rsidRDefault="00DB42DA">
            <w:pPr>
              <w:rPr>
                <w:sz w:val="20"/>
                <w:szCs w:val="20"/>
              </w:rPr>
            </w:pPr>
            <w:r>
              <w:rPr>
                <w:rFonts w:ascii="Arial" w:eastAsia="Arial" w:hAnsi="Arial" w:cs="Arial"/>
                <w:b/>
                <w:bCs/>
                <w:sz w:val="20"/>
                <w:szCs w:val="20"/>
              </w:rPr>
              <w:t>Inhalation:</w:t>
            </w:r>
          </w:p>
        </w:tc>
        <w:tc>
          <w:tcPr>
            <w:tcW w:w="7320" w:type="dxa"/>
            <w:gridSpan w:val="2"/>
            <w:vAlign w:val="bottom"/>
          </w:tcPr>
          <w:p w:rsidR="0014211E" w:rsidRDefault="00DB42DA">
            <w:pPr>
              <w:ind w:left="20"/>
              <w:rPr>
                <w:sz w:val="20"/>
                <w:szCs w:val="20"/>
              </w:rPr>
            </w:pPr>
            <w:r>
              <w:rPr>
                <w:rFonts w:ascii="Arial" w:eastAsia="Arial" w:hAnsi="Arial" w:cs="Arial"/>
                <w:sz w:val="20"/>
                <w:szCs w:val="20"/>
              </w:rPr>
              <w:t>Material may be irritant to the mucous membranes of the respiratory tract</w:t>
            </w:r>
          </w:p>
        </w:tc>
      </w:tr>
      <w:tr w:rsidR="0014211E">
        <w:trPr>
          <w:trHeight w:val="224"/>
        </w:trPr>
        <w:tc>
          <w:tcPr>
            <w:tcW w:w="3100" w:type="dxa"/>
            <w:vAlign w:val="bottom"/>
          </w:tcPr>
          <w:p w:rsidR="0014211E" w:rsidRDefault="0014211E">
            <w:pPr>
              <w:rPr>
                <w:sz w:val="19"/>
                <w:szCs w:val="19"/>
              </w:rPr>
            </w:pPr>
          </w:p>
        </w:tc>
        <w:tc>
          <w:tcPr>
            <w:tcW w:w="5480" w:type="dxa"/>
            <w:vAlign w:val="bottom"/>
          </w:tcPr>
          <w:p w:rsidR="0014211E" w:rsidRDefault="00DB42DA">
            <w:pPr>
              <w:spacing w:line="224" w:lineRule="exact"/>
              <w:ind w:left="20"/>
              <w:rPr>
                <w:sz w:val="20"/>
                <w:szCs w:val="20"/>
              </w:rPr>
            </w:pPr>
            <w:r>
              <w:rPr>
                <w:rFonts w:ascii="Arial" w:eastAsia="Arial" w:hAnsi="Arial" w:cs="Arial"/>
                <w:sz w:val="20"/>
                <w:szCs w:val="20"/>
              </w:rPr>
              <w:t>(airways).</w:t>
            </w:r>
          </w:p>
        </w:tc>
        <w:tc>
          <w:tcPr>
            <w:tcW w:w="1840" w:type="dxa"/>
            <w:vAlign w:val="bottom"/>
          </w:tcPr>
          <w:p w:rsidR="0014211E" w:rsidRDefault="0014211E">
            <w:pPr>
              <w:rPr>
                <w:sz w:val="19"/>
                <w:szCs w:val="19"/>
              </w:rPr>
            </w:pPr>
          </w:p>
        </w:tc>
      </w:tr>
      <w:tr w:rsidR="0014211E">
        <w:trPr>
          <w:trHeight w:val="438"/>
        </w:trPr>
        <w:tc>
          <w:tcPr>
            <w:tcW w:w="3100" w:type="dxa"/>
            <w:vAlign w:val="bottom"/>
          </w:tcPr>
          <w:p w:rsidR="0014211E" w:rsidRDefault="00DB42DA">
            <w:pPr>
              <w:rPr>
                <w:sz w:val="20"/>
                <w:szCs w:val="20"/>
              </w:rPr>
            </w:pPr>
            <w:r>
              <w:rPr>
                <w:rFonts w:ascii="Arial" w:eastAsia="Arial" w:hAnsi="Arial" w:cs="Arial"/>
                <w:b/>
                <w:bCs/>
                <w:sz w:val="20"/>
                <w:szCs w:val="20"/>
              </w:rPr>
              <w:t>Acute toxicity:</w:t>
            </w:r>
          </w:p>
        </w:tc>
        <w:tc>
          <w:tcPr>
            <w:tcW w:w="5480" w:type="dxa"/>
            <w:vAlign w:val="bottom"/>
          </w:tcPr>
          <w:p w:rsidR="0014211E" w:rsidRDefault="0014211E">
            <w:pPr>
              <w:rPr>
                <w:sz w:val="24"/>
                <w:szCs w:val="24"/>
              </w:rPr>
            </w:pPr>
          </w:p>
        </w:tc>
        <w:tc>
          <w:tcPr>
            <w:tcW w:w="1840" w:type="dxa"/>
            <w:vAlign w:val="bottom"/>
          </w:tcPr>
          <w:p w:rsidR="0014211E" w:rsidRDefault="0014211E">
            <w:pPr>
              <w:rPr>
                <w:sz w:val="24"/>
                <w:szCs w:val="24"/>
              </w:rPr>
            </w:pPr>
          </w:p>
        </w:tc>
      </w:tr>
      <w:tr w:rsidR="0014211E">
        <w:trPr>
          <w:trHeight w:val="224"/>
        </w:trPr>
        <w:tc>
          <w:tcPr>
            <w:tcW w:w="3100" w:type="dxa"/>
            <w:vAlign w:val="bottom"/>
          </w:tcPr>
          <w:p w:rsidR="0014211E" w:rsidRDefault="00DB42DA">
            <w:pPr>
              <w:spacing w:line="224" w:lineRule="exact"/>
              <w:rPr>
                <w:sz w:val="20"/>
                <w:szCs w:val="20"/>
              </w:rPr>
            </w:pPr>
            <w:r>
              <w:rPr>
                <w:rFonts w:ascii="Arial" w:eastAsia="Arial" w:hAnsi="Arial" w:cs="Arial"/>
                <w:sz w:val="20"/>
                <w:szCs w:val="20"/>
              </w:rPr>
              <w:t>Oral LD50 (rat): 3,920 mg/kg (1)</w:t>
            </w:r>
          </w:p>
        </w:tc>
        <w:tc>
          <w:tcPr>
            <w:tcW w:w="5480" w:type="dxa"/>
            <w:vAlign w:val="bottom"/>
          </w:tcPr>
          <w:p w:rsidR="0014211E" w:rsidRDefault="0014211E">
            <w:pPr>
              <w:rPr>
                <w:sz w:val="19"/>
                <w:szCs w:val="19"/>
              </w:rPr>
            </w:pPr>
          </w:p>
        </w:tc>
        <w:tc>
          <w:tcPr>
            <w:tcW w:w="1840" w:type="dxa"/>
            <w:vAlign w:val="bottom"/>
          </w:tcPr>
          <w:p w:rsidR="0014211E" w:rsidRDefault="0014211E">
            <w:pPr>
              <w:rPr>
                <w:sz w:val="19"/>
                <w:szCs w:val="19"/>
              </w:rPr>
            </w:pPr>
          </w:p>
        </w:tc>
      </w:tr>
      <w:tr w:rsidR="0014211E">
        <w:trPr>
          <w:trHeight w:val="230"/>
        </w:trPr>
        <w:tc>
          <w:tcPr>
            <w:tcW w:w="3100" w:type="dxa"/>
            <w:vAlign w:val="bottom"/>
          </w:tcPr>
          <w:p w:rsidR="0014211E" w:rsidRDefault="00DB42DA">
            <w:pPr>
              <w:rPr>
                <w:sz w:val="20"/>
                <w:szCs w:val="20"/>
              </w:rPr>
            </w:pPr>
            <w:r>
              <w:rPr>
                <w:rFonts w:ascii="Arial" w:eastAsia="Arial" w:hAnsi="Arial" w:cs="Arial"/>
                <w:sz w:val="20"/>
                <w:szCs w:val="20"/>
              </w:rPr>
              <w:t>Oral LD50 (mice): 2,350 mg/kg (1)</w:t>
            </w:r>
          </w:p>
        </w:tc>
        <w:tc>
          <w:tcPr>
            <w:tcW w:w="5480" w:type="dxa"/>
            <w:vAlign w:val="bottom"/>
          </w:tcPr>
          <w:p w:rsidR="0014211E" w:rsidRDefault="0014211E">
            <w:pPr>
              <w:rPr>
                <w:sz w:val="19"/>
                <w:szCs w:val="19"/>
              </w:rPr>
            </w:pPr>
          </w:p>
        </w:tc>
        <w:tc>
          <w:tcPr>
            <w:tcW w:w="1840" w:type="dxa"/>
            <w:vAlign w:val="bottom"/>
          </w:tcPr>
          <w:p w:rsidR="0014211E" w:rsidRDefault="0014211E">
            <w:pPr>
              <w:rPr>
                <w:sz w:val="19"/>
                <w:szCs w:val="19"/>
              </w:rPr>
            </w:pPr>
          </w:p>
        </w:tc>
      </w:tr>
    </w:tbl>
    <w:p w:rsidR="0014211E" w:rsidRDefault="0014211E">
      <w:pPr>
        <w:sectPr w:rsidR="0014211E">
          <w:type w:val="continuous"/>
          <w:pgSz w:w="12240" w:h="15840"/>
          <w:pgMar w:top="921" w:right="740" w:bottom="153" w:left="1080" w:header="0" w:footer="0" w:gutter="0"/>
          <w:cols w:space="720" w:equalWidth="0">
            <w:col w:w="10420"/>
          </w:cols>
        </w:sectPr>
      </w:pPr>
    </w:p>
    <w:p w:rsidR="0014211E" w:rsidRDefault="0014211E">
      <w:pPr>
        <w:spacing w:line="200" w:lineRule="exact"/>
        <w:rPr>
          <w:sz w:val="20"/>
          <w:szCs w:val="20"/>
        </w:rPr>
      </w:pPr>
      <w:bookmarkStart w:id="3" w:name="page5"/>
      <w:bookmarkEnd w:id="3"/>
    </w:p>
    <w:p w:rsidR="0014211E" w:rsidRDefault="0014211E">
      <w:pPr>
        <w:spacing w:line="200" w:lineRule="exact"/>
        <w:rPr>
          <w:sz w:val="20"/>
          <w:szCs w:val="20"/>
        </w:rPr>
      </w:pPr>
    </w:p>
    <w:p w:rsidR="0014211E" w:rsidRDefault="0014211E">
      <w:pPr>
        <w:spacing w:line="264" w:lineRule="exact"/>
        <w:rPr>
          <w:sz w:val="20"/>
          <w:szCs w:val="20"/>
        </w:rPr>
      </w:pPr>
    </w:p>
    <w:p w:rsidR="0014211E" w:rsidRDefault="00DB42DA">
      <w:pPr>
        <w:tabs>
          <w:tab w:val="left" w:pos="3100"/>
        </w:tabs>
        <w:rPr>
          <w:sz w:val="20"/>
          <w:szCs w:val="20"/>
        </w:rPr>
      </w:pPr>
      <w:r>
        <w:rPr>
          <w:rFonts w:ascii="Arial" w:eastAsia="Arial" w:hAnsi="Arial" w:cs="Arial"/>
          <w:b/>
          <w:bCs/>
          <w:sz w:val="20"/>
          <w:szCs w:val="20"/>
        </w:rPr>
        <w:t>Skin corrosion/irritation:</w:t>
      </w:r>
      <w:r>
        <w:rPr>
          <w:sz w:val="20"/>
          <w:szCs w:val="20"/>
        </w:rPr>
        <w:tab/>
      </w:r>
      <w:r>
        <w:rPr>
          <w:rFonts w:ascii="Arial" w:eastAsia="Arial" w:hAnsi="Arial" w:cs="Arial"/>
          <w:sz w:val="19"/>
          <w:szCs w:val="19"/>
        </w:rPr>
        <w:t>Non to minimally irritant. (1)</w:t>
      </w:r>
    </w:p>
    <w:p w:rsidR="0014211E" w:rsidRDefault="00DB42DA">
      <w:pPr>
        <w:tabs>
          <w:tab w:val="left" w:pos="3100"/>
        </w:tabs>
        <w:rPr>
          <w:sz w:val="20"/>
          <w:szCs w:val="20"/>
        </w:rPr>
      </w:pPr>
      <w:r>
        <w:rPr>
          <w:rFonts w:ascii="Arial" w:eastAsia="Arial" w:hAnsi="Arial" w:cs="Arial"/>
          <w:b/>
          <w:bCs/>
          <w:sz w:val="20"/>
          <w:szCs w:val="20"/>
        </w:rPr>
        <w:t>Serious eye damage/irritation:</w:t>
      </w:r>
      <w:r>
        <w:rPr>
          <w:sz w:val="20"/>
          <w:szCs w:val="20"/>
        </w:rPr>
        <w:tab/>
      </w:r>
      <w:r>
        <w:rPr>
          <w:rFonts w:ascii="Arial" w:eastAsia="Arial" w:hAnsi="Arial" w:cs="Arial"/>
          <w:sz w:val="20"/>
          <w:szCs w:val="20"/>
        </w:rPr>
        <w:t>Slight irritant. (1)</w:t>
      </w:r>
    </w:p>
    <w:p w:rsidR="0014211E" w:rsidRDefault="00DB42DA">
      <w:pPr>
        <w:tabs>
          <w:tab w:val="left" w:pos="3100"/>
        </w:tabs>
        <w:rPr>
          <w:sz w:val="20"/>
          <w:szCs w:val="20"/>
        </w:rPr>
      </w:pPr>
      <w:r>
        <w:rPr>
          <w:rFonts w:ascii="Arial" w:eastAsia="Arial" w:hAnsi="Arial" w:cs="Arial"/>
          <w:b/>
          <w:bCs/>
          <w:sz w:val="20"/>
          <w:szCs w:val="20"/>
        </w:rPr>
        <w:t>Respiratory or skin</w:t>
      </w:r>
      <w:r>
        <w:rPr>
          <w:sz w:val="20"/>
          <w:szCs w:val="20"/>
        </w:rPr>
        <w:tab/>
      </w:r>
      <w:r>
        <w:rPr>
          <w:rFonts w:ascii="Arial" w:eastAsia="Arial" w:hAnsi="Arial" w:cs="Arial"/>
          <w:sz w:val="19"/>
          <w:szCs w:val="19"/>
        </w:rPr>
        <w:t>No information available.</w:t>
      </w:r>
    </w:p>
    <w:p w:rsidR="0014211E" w:rsidRDefault="0014211E">
      <w:pPr>
        <w:spacing w:line="6" w:lineRule="exact"/>
        <w:rPr>
          <w:sz w:val="20"/>
          <w:szCs w:val="20"/>
        </w:rPr>
      </w:pPr>
    </w:p>
    <w:p w:rsidR="0014211E" w:rsidRDefault="00DB42DA">
      <w:pPr>
        <w:rPr>
          <w:sz w:val="20"/>
          <w:szCs w:val="20"/>
        </w:rPr>
      </w:pPr>
      <w:r>
        <w:rPr>
          <w:rFonts w:ascii="Arial" w:eastAsia="Arial" w:hAnsi="Arial" w:cs="Arial"/>
          <w:b/>
          <w:bCs/>
          <w:sz w:val="20"/>
          <w:szCs w:val="20"/>
        </w:rPr>
        <w:t>sensitisation:</w:t>
      </w:r>
    </w:p>
    <w:p w:rsidR="0014211E" w:rsidRDefault="0014211E">
      <w:pPr>
        <w:spacing w:line="202" w:lineRule="exact"/>
        <w:rPr>
          <w:sz w:val="20"/>
          <w:szCs w:val="20"/>
        </w:rPr>
      </w:pPr>
    </w:p>
    <w:p w:rsidR="0014211E" w:rsidRDefault="00DB42DA">
      <w:pPr>
        <w:rPr>
          <w:sz w:val="20"/>
          <w:szCs w:val="20"/>
        </w:rPr>
      </w:pPr>
      <w:r>
        <w:rPr>
          <w:rFonts w:ascii="Arial" w:eastAsia="Arial" w:hAnsi="Arial" w:cs="Arial"/>
          <w:b/>
          <w:bCs/>
          <w:sz w:val="20"/>
          <w:szCs w:val="20"/>
        </w:rPr>
        <w:t xml:space="preserve">Chronic effects: </w:t>
      </w:r>
      <w:r>
        <w:rPr>
          <w:rFonts w:ascii="Arial" w:eastAsia="Arial" w:hAnsi="Arial" w:cs="Arial"/>
          <w:sz w:val="20"/>
          <w:szCs w:val="20"/>
        </w:rPr>
        <w:t>No information available for the product.</w:t>
      </w:r>
    </w:p>
    <w:p w:rsidR="0014211E" w:rsidRDefault="0014211E">
      <w:pPr>
        <w:spacing w:line="202" w:lineRule="exact"/>
        <w:rPr>
          <w:sz w:val="20"/>
          <w:szCs w:val="20"/>
        </w:rPr>
      </w:pPr>
    </w:p>
    <w:tbl>
      <w:tblPr>
        <w:tblW w:w="0" w:type="auto"/>
        <w:tblInd w:w="10" w:type="dxa"/>
        <w:tblLayout w:type="fixed"/>
        <w:tblCellMar>
          <w:left w:w="0" w:type="dxa"/>
          <w:right w:w="0" w:type="dxa"/>
        </w:tblCellMar>
        <w:tblLook w:val="04A0"/>
      </w:tblPr>
      <w:tblGrid>
        <w:gridCol w:w="3000"/>
        <w:gridCol w:w="7440"/>
      </w:tblGrid>
      <w:tr w:rsidR="0014211E">
        <w:trPr>
          <w:trHeight w:val="236"/>
        </w:trPr>
        <w:tc>
          <w:tcPr>
            <w:tcW w:w="3000" w:type="dxa"/>
            <w:vAlign w:val="bottom"/>
          </w:tcPr>
          <w:p w:rsidR="0014211E" w:rsidRDefault="00DB42DA">
            <w:pPr>
              <w:rPr>
                <w:sz w:val="20"/>
                <w:szCs w:val="20"/>
              </w:rPr>
            </w:pPr>
            <w:r>
              <w:rPr>
                <w:rFonts w:ascii="Arial" w:eastAsia="Arial" w:hAnsi="Arial" w:cs="Arial"/>
                <w:b/>
                <w:bCs/>
                <w:sz w:val="20"/>
                <w:szCs w:val="20"/>
              </w:rPr>
              <w:t>Mutagenicity:</w:t>
            </w:r>
          </w:p>
        </w:tc>
        <w:tc>
          <w:tcPr>
            <w:tcW w:w="7440" w:type="dxa"/>
            <w:vAlign w:val="bottom"/>
          </w:tcPr>
          <w:p w:rsidR="0014211E" w:rsidRDefault="00DB42DA">
            <w:pPr>
              <w:ind w:left="120"/>
              <w:rPr>
                <w:sz w:val="20"/>
                <w:szCs w:val="20"/>
              </w:rPr>
            </w:pPr>
            <w:r>
              <w:rPr>
                <w:rFonts w:ascii="Arial" w:eastAsia="Arial" w:hAnsi="Arial" w:cs="Arial"/>
                <w:sz w:val="20"/>
                <w:szCs w:val="20"/>
              </w:rPr>
              <w:t>No known significant effects or critical hazards.</w:t>
            </w:r>
          </w:p>
        </w:tc>
      </w:tr>
      <w:tr w:rsidR="0014211E">
        <w:trPr>
          <w:trHeight w:val="230"/>
        </w:trPr>
        <w:tc>
          <w:tcPr>
            <w:tcW w:w="3000" w:type="dxa"/>
            <w:vAlign w:val="bottom"/>
          </w:tcPr>
          <w:p w:rsidR="0014211E" w:rsidRDefault="00DB42DA">
            <w:pPr>
              <w:rPr>
                <w:sz w:val="20"/>
                <w:szCs w:val="20"/>
              </w:rPr>
            </w:pPr>
            <w:r>
              <w:rPr>
                <w:rFonts w:ascii="Arial" w:eastAsia="Arial" w:hAnsi="Arial" w:cs="Arial"/>
                <w:b/>
                <w:bCs/>
                <w:sz w:val="20"/>
                <w:szCs w:val="20"/>
              </w:rPr>
              <w:t>Carcinogenicity:</w:t>
            </w:r>
          </w:p>
        </w:tc>
        <w:tc>
          <w:tcPr>
            <w:tcW w:w="7440" w:type="dxa"/>
            <w:vAlign w:val="bottom"/>
          </w:tcPr>
          <w:p w:rsidR="0014211E" w:rsidRDefault="00DB42DA">
            <w:pPr>
              <w:spacing w:line="224" w:lineRule="exact"/>
              <w:ind w:left="120"/>
              <w:rPr>
                <w:sz w:val="20"/>
                <w:szCs w:val="20"/>
              </w:rPr>
            </w:pPr>
            <w:r>
              <w:rPr>
                <w:rFonts w:ascii="Arial" w:eastAsia="Arial" w:hAnsi="Arial" w:cs="Arial"/>
                <w:sz w:val="20"/>
                <w:szCs w:val="20"/>
              </w:rPr>
              <w:t>Not listed as carcinogenic according to IARC. (1)</w:t>
            </w:r>
          </w:p>
        </w:tc>
      </w:tr>
      <w:tr w:rsidR="0014211E">
        <w:trPr>
          <w:trHeight w:val="230"/>
        </w:trPr>
        <w:tc>
          <w:tcPr>
            <w:tcW w:w="3000" w:type="dxa"/>
            <w:vAlign w:val="bottom"/>
          </w:tcPr>
          <w:p w:rsidR="0014211E" w:rsidRDefault="00DB42DA">
            <w:pPr>
              <w:rPr>
                <w:sz w:val="20"/>
                <w:szCs w:val="20"/>
              </w:rPr>
            </w:pPr>
            <w:r>
              <w:rPr>
                <w:rFonts w:ascii="Arial" w:eastAsia="Arial" w:hAnsi="Arial" w:cs="Arial"/>
                <w:b/>
                <w:bCs/>
                <w:sz w:val="20"/>
                <w:szCs w:val="20"/>
              </w:rPr>
              <w:t>Reproductive toxicity:</w:t>
            </w:r>
          </w:p>
        </w:tc>
        <w:tc>
          <w:tcPr>
            <w:tcW w:w="7440" w:type="dxa"/>
            <w:vAlign w:val="bottom"/>
          </w:tcPr>
          <w:p w:rsidR="0014211E" w:rsidRDefault="00DB42DA">
            <w:pPr>
              <w:spacing w:line="224" w:lineRule="exact"/>
              <w:ind w:left="120"/>
              <w:rPr>
                <w:sz w:val="20"/>
                <w:szCs w:val="20"/>
              </w:rPr>
            </w:pPr>
            <w:r>
              <w:rPr>
                <w:rFonts w:ascii="Arial" w:eastAsia="Arial" w:hAnsi="Arial" w:cs="Arial"/>
                <w:sz w:val="20"/>
                <w:szCs w:val="20"/>
              </w:rPr>
              <w:t>No known significant effects or critical hazards.</w:t>
            </w:r>
          </w:p>
        </w:tc>
      </w:tr>
      <w:tr w:rsidR="0014211E">
        <w:trPr>
          <w:trHeight w:val="230"/>
        </w:trPr>
        <w:tc>
          <w:tcPr>
            <w:tcW w:w="3000" w:type="dxa"/>
            <w:vAlign w:val="bottom"/>
          </w:tcPr>
          <w:p w:rsidR="0014211E" w:rsidRDefault="00DB42DA">
            <w:pPr>
              <w:rPr>
                <w:sz w:val="20"/>
                <w:szCs w:val="20"/>
              </w:rPr>
            </w:pPr>
            <w:r>
              <w:rPr>
                <w:rFonts w:ascii="Arial" w:eastAsia="Arial" w:hAnsi="Arial" w:cs="Arial"/>
                <w:b/>
                <w:bCs/>
                <w:sz w:val="20"/>
                <w:szCs w:val="20"/>
              </w:rPr>
              <w:t>Specific Target Organ Toxicity</w:t>
            </w:r>
          </w:p>
        </w:tc>
        <w:tc>
          <w:tcPr>
            <w:tcW w:w="7440" w:type="dxa"/>
            <w:vAlign w:val="bottom"/>
          </w:tcPr>
          <w:p w:rsidR="0014211E" w:rsidRDefault="00DB42DA">
            <w:pPr>
              <w:spacing w:line="224" w:lineRule="exact"/>
              <w:ind w:left="120"/>
              <w:rPr>
                <w:sz w:val="20"/>
                <w:szCs w:val="20"/>
              </w:rPr>
            </w:pPr>
            <w:r>
              <w:rPr>
                <w:rFonts w:ascii="Arial" w:eastAsia="Arial" w:hAnsi="Arial" w:cs="Arial"/>
                <w:sz w:val="20"/>
                <w:szCs w:val="20"/>
              </w:rPr>
              <w:t>No information available.</w:t>
            </w:r>
          </w:p>
        </w:tc>
      </w:tr>
      <w:tr w:rsidR="0014211E">
        <w:trPr>
          <w:trHeight w:val="230"/>
        </w:trPr>
        <w:tc>
          <w:tcPr>
            <w:tcW w:w="3000" w:type="dxa"/>
            <w:vAlign w:val="bottom"/>
          </w:tcPr>
          <w:p w:rsidR="0014211E" w:rsidRDefault="00DB42DA">
            <w:pPr>
              <w:rPr>
                <w:sz w:val="20"/>
                <w:szCs w:val="20"/>
              </w:rPr>
            </w:pPr>
            <w:r>
              <w:rPr>
                <w:rFonts w:ascii="Arial" w:eastAsia="Arial" w:hAnsi="Arial" w:cs="Arial"/>
                <w:b/>
                <w:bCs/>
                <w:sz w:val="20"/>
                <w:szCs w:val="20"/>
              </w:rPr>
              <w:t>(STOT) - single exposure:</w:t>
            </w:r>
          </w:p>
        </w:tc>
        <w:tc>
          <w:tcPr>
            <w:tcW w:w="7440" w:type="dxa"/>
            <w:vAlign w:val="bottom"/>
          </w:tcPr>
          <w:p w:rsidR="0014211E" w:rsidRDefault="0014211E">
            <w:pPr>
              <w:rPr>
                <w:sz w:val="19"/>
                <w:szCs w:val="19"/>
              </w:rPr>
            </w:pPr>
          </w:p>
        </w:tc>
      </w:tr>
      <w:tr w:rsidR="0014211E">
        <w:trPr>
          <w:trHeight w:val="230"/>
        </w:trPr>
        <w:tc>
          <w:tcPr>
            <w:tcW w:w="3000" w:type="dxa"/>
            <w:vAlign w:val="bottom"/>
          </w:tcPr>
          <w:p w:rsidR="0014211E" w:rsidRDefault="00DB42DA">
            <w:pPr>
              <w:rPr>
                <w:sz w:val="20"/>
                <w:szCs w:val="20"/>
              </w:rPr>
            </w:pPr>
            <w:r>
              <w:rPr>
                <w:rFonts w:ascii="Arial" w:eastAsia="Arial" w:hAnsi="Arial" w:cs="Arial"/>
                <w:b/>
                <w:bCs/>
                <w:sz w:val="20"/>
                <w:szCs w:val="20"/>
              </w:rPr>
              <w:t>Specific Target Organ Toxicity</w:t>
            </w:r>
          </w:p>
        </w:tc>
        <w:tc>
          <w:tcPr>
            <w:tcW w:w="7440" w:type="dxa"/>
            <w:vAlign w:val="bottom"/>
          </w:tcPr>
          <w:p w:rsidR="0014211E" w:rsidRDefault="00DB42DA">
            <w:pPr>
              <w:spacing w:line="224" w:lineRule="exact"/>
              <w:ind w:left="120"/>
              <w:rPr>
                <w:sz w:val="20"/>
                <w:szCs w:val="20"/>
              </w:rPr>
            </w:pPr>
            <w:r>
              <w:rPr>
                <w:rFonts w:ascii="Arial" w:eastAsia="Arial" w:hAnsi="Arial" w:cs="Arial"/>
                <w:sz w:val="20"/>
                <w:szCs w:val="20"/>
              </w:rPr>
              <w:t>No information available.</w:t>
            </w:r>
          </w:p>
        </w:tc>
      </w:tr>
      <w:tr w:rsidR="0014211E">
        <w:trPr>
          <w:trHeight w:val="230"/>
        </w:trPr>
        <w:tc>
          <w:tcPr>
            <w:tcW w:w="3000" w:type="dxa"/>
            <w:vAlign w:val="bottom"/>
          </w:tcPr>
          <w:p w:rsidR="0014211E" w:rsidRDefault="00DB42DA">
            <w:pPr>
              <w:rPr>
                <w:sz w:val="20"/>
                <w:szCs w:val="20"/>
              </w:rPr>
            </w:pPr>
            <w:r>
              <w:rPr>
                <w:rFonts w:ascii="Arial" w:eastAsia="Arial" w:hAnsi="Arial" w:cs="Arial"/>
                <w:b/>
                <w:bCs/>
                <w:sz w:val="20"/>
                <w:szCs w:val="20"/>
              </w:rPr>
              <w:t>(STOT) - repeated exposure:</w:t>
            </w:r>
          </w:p>
        </w:tc>
        <w:tc>
          <w:tcPr>
            <w:tcW w:w="7440" w:type="dxa"/>
            <w:vAlign w:val="bottom"/>
          </w:tcPr>
          <w:p w:rsidR="0014211E" w:rsidRDefault="0014211E">
            <w:pPr>
              <w:rPr>
                <w:sz w:val="19"/>
                <w:szCs w:val="19"/>
              </w:rPr>
            </w:pPr>
          </w:p>
        </w:tc>
      </w:tr>
      <w:tr w:rsidR="0014211E">
        <w:trPr>
          <w:trHeight w:val="230"/>
        </w:trPr>
        <w:tc>
          <w:tcPr>
            <w:tcW w:w="3000" w:type="dxa"/>
            <w:vAlign w:val="bottom"/>
          </w:tcPr>
          <w:p w:rsidR="0014211E" w:rsidRDefault="00DB42DA">
            <w:pPr>
              <w:rPr>
                <w:sz w:val="20"/>
                <w:szCs w:val="20"/>
              </w:rPr>
            </w:pPr>
            <w:r>
              <w:rPr>
                <w:rFonts w:ascii="Arial" w:eastAsia="Arial" w:hAnsi="Arial" w:cs="Arial"/>
                <w:b/>
                <w:bCs/>
                <w:sz w:val="20"/>
                <w:szCs w:val="20"/>
              </w:rPr>
              <w:t>Aspiration hazard:</w:t>
            </w:r>
          </w:p>
        </w:tc>
        <w:tc>
          <w:tcPr>
            <w:tcW w:w="7440" w:type="dxa"/>
            <w:vAlign w:val="bottom"/>
          </w:tcPr>
          <w:p w:rsidR="0014211E" w:rsidRDefault="00DB42DA">
            <w:pPr>
              <w:spacing w:line="224" w:lineRule="exact"/>
              <w:ind w:left="120"/>
              <w:rPr>
                <w:sz w:val="20"/>
                <w:szCs w:val="20"/>
              </w:rPr>
            </w:pPr>
            <w:r>
              <w:rPr>
                <w:rFonts w:ascii="Arial" w:eastAsia="Arial" w:hAnsi="Arial" w:cs="Arial"/>
                <w:sz w:val="20"/>
                <w:szCs w:val="20"/>
              </w:rPr>
              <w:t>No information available.</w:t>
            </w:r>
          </w:p>
        </w:tc>
      </w:tr>
      <w:tr w:rsidR="0014211E" w:rsidTr="00352C88">
        <w:trPr>
          <w:trHeight w:val="190"/>
        </w:trPr>
        <w:tc>
          <w:tcPr>
            <w:tcW w:w="10440" w:type="dxa"/>
            <w:gridSpan w:val="2"/>
            <w:vAlign w:val="bottom"/>
          </w:tcPr>
          <w:p w:rsidR="0014211E" w:rsidRDefault="0014211E">
            <w:pPr>
              <w:rPr>
                <w:sz w:val="16"/>
                <w:szCs w:val="16"/>
              </w:rPr>
            </w:pPr>
          </w:p>
        </w:tc>
      </w:tr>
      <w:tr w:rsidR="0014211E" w:rsidTr="00352C88">
        <w:trPr>
          <w:trHeight w:val="327"/>
        </w:trPr>
        <w:tc>
          <w:tcPr>
            <w:tcW w:w="10440" w:type="dxa"/>
            <w:gridSpan w:val="2"/>
            <w:vAlign w:val="bottom"/>
          </w:tcPr>
          <w:p w:rsidR="0014211E" w:rsidRDefault="00DB42DA">
            <w:pPr>
              <w:ind w:left="20"/>
              <w:rPr>
                <w:sz w:val="20"/>
                <w:szCs w:val="20"/>
              </w:rPr>
            </w:pPr>
            <w:r>
              <w:rPr>
                <w:rFonts w:ascii="Arial" w:eastAsia="Arial" w:hAnsi="Arial" w:cs="Arial"/>
                <w:b/>
                <w:bCs/>
                <w:sz w:val="28"/>
                <w:szCs w:val="28"/>
              </w:rPr>
              <w:t>12. ECOLOGICAL INFORMATION</w:t>
            </w:r>
          </w:p>
        </w:tc>
      </w:tr>
      <w:tr w:rsidR="0014211E" w:rsidTr="00352C88">
        <w:trPr>
          <w:trHeight w:val="428"/>
        </w:trPr>
        <w:tc>
          <w:tcPr>
            <w:tcW w:w="3000" w:type="dxa"/>
            <w:vAlign w:val="bottom"/>
          </w:tcPr>
          <w:p w:rsidR="0014211E" w:rsidRDefault="00DB42DA">
            <w:pPr>
              <w:rPr>
                <w:sz w:val="20"/>
                <w:szCs w:val="20"/>
              </w:rPr>
            </w:pPr>
            <w:r>
              <w:rPr>
                <w:rFonts w:ascii="Arial" w:eastAsia="Arial" w:hAnsi="Arial" w:cs="Arial"/>
                <w:b/>
                <w:bCs/>
                <w:sz w:val="20"/>
                <w:szCs w:val="20"/>
              </w:rPr>
              <w:t>Ecotoxicity</w:t>
            </w:r>
          </w:p>
        </w:tc>
        <w:tc>
          <w:tcPr>
            <w:tcW w:w="7440" w:type="dxa"/>
            <w:vAlign w:val="bottom"/>
          </w:tcPr>
          <w:p w:rsidR="0014211E" w:rsidRDefault="00DB42DA">
            <w:pPr>
              <w:ind w:left="120"/>
              <w:rPr>
                <w:sz w:val="20"/>
                <w:szCs w:val="20"/>
              </w:rPr>
            </w:pPr>
            <w:r>
              <w:rPr>
                <w:rFonts w:ascii="Arial" w:eastAsia="Arial" w:hAnsi="Arial" w:cs="Arial"/>
                <w:sz w:val="20"/>
                <w:szCs w:val="20"/>
              </w:rPr>
              <w:t>Avoid contaminating waterways.</w:t>
            </w:r>
          </w:p>
        </w:tc>
      </w:tr>
      <w:tr w:rsidR="0014211E">
        <w:trPr>
          <w:trHeight w:val="224"/>
        </w:trPr>
        <w:tc>
          <w:tcPr>
            <w:tcW w:w="3000" w:type="dxa"/>
            <w:vAlign w:val="bottom"/>
          </w:tcPr>
          <w:p w:rsidR="0014211E" w:rsidRDefault="0014211E">
            <w:pPr>
              <w:rPr>
                <w:sz w:val="19"/>
                <w:szCs w:val="19"/>
              </w:rPr>
            </w:pPr>
          </w:p>
        </w:tc>
        <w:tc>
          <w:tcPr>
            <w:tcW w:w="7440" w:type="dxa"/>
            <w:vAlign w:val="bottom"/>
          </w:tcPr>
          <w:p w:rsidR="0014211E" w:rsidRDefault="00DB42DA">
            <w:pPr>
              <w:spacing w:line="224" w:lineRule="exact"/>
              <w:ind w:left="120"/>
              <w:rPr>
                <w:sz w:val="20"/>
                <w:szCs w:val="20"/>
              </w:rPr>
            </w:pPr>
            <w:r>
              <w:rPr>
                <w:rFonts w:ascii="Arial" w:eastAsia="Arial" w:hAnsi="Arial" w:cs="Arial"/>
                <w:sz w:val="20"/>
                <w:szCs w:val="20"/>
              </w:rPr>
              <w:t>May be harmful to freshwater aquatic species and to plants that are not saline</w:t>
            </w:r>
          </w:p>
        </w:tc>
      </w:tr>
      <w:tr w:rsidR="0014211E">
        <w:trPr>
          <w:trHeight w:val="230"/>
        </w:trPr>
        <w:tc>
          <w:tcPr>
            <w:tcW w:w="3000" w:type="dxa"/>
            <w:vAlign w:val="bottom"/>
          </w:tcPr>
          <w:p w:rsidR="0014211E" w:rsidRDefault="0014211E">
            <w:pPr>
              <w:rPr>
                <w:sz w:val="19"/>
                <w:szCs w:val="19"/>
              </w:rPr>
            </w:pPr>
          </w:p>
        </w:tc>
        <w:tc>
          <w:tcPr>
            <w:tcW w:w="7440" w:type="dxa"/>
            <w:vAlign w:val="bottom"/>
          </w:tcPr>
          <w:p w:rsidR="0014211E" w:rsidRDefault="00DB42DA">
            <w:pPr>
              <w:ind w:left="120"/>
              <w:rPr>
                <w:sz w:val="20"/>
                <w:szCs w:val="20"/>
              </w:rPr>
            </w:pPr>
            <w:r>
              <w:rPr>
                <w:rFonts w:ascii="Arial" w:eastAsia="Arial" w:hAnsi="Arial" w:cs="Arial"/>
                <w:sz w:val="20"/>
                <w:szCs w:val="20"/>
              </w:rPr>
              <w:t>tolerant. (1)</w:t>
            </w:r>
          </w:p>
        </w:tc>
      </w:tr>
      <w:tr w:rsidR="0014211E">
        <w:trPr>
          <w:trHeight w:val="438"/>
        </w:trPr>
        <w:tc>
          <w:tcPr>
            <w:tcW w:w="3000" w:type="dxa"/>
            <w:vAlign w:val="bottom"/>
          </w:tcPr>
          <w:p w:rsidR="0014211E" w:rsidRDefault="00DB42DA">
            <w:pPr>
              <w:rPr>
                <w:sz w:val="20"/>
                <w:szCs w:val="20"/>
              </w:rPr>
            </w:pPr>
            <w:r>
              <w:rPr>
                <w:rFonts w:ascii="Arial" w:eastAsia="Arial" w:hAnsi="Arial" w:cs="Arial"/>
                <w:b/>
                <w:bCs/>
                <w:sz w:val="20"/>
                <w:szCs w:val="20"/>
              </w:rPr>
              <w:t>Persistence/degradability:</w:t>
            </w:r>
          </w:p>
        </w:tc>
        <w:tc>
          <w:tcPr>
            <w:tcW w:w="7440" w:type="dxa"/>
            <w:vAlign w:val="bottom"/>
          </w:tcPr>
          <w:p w:rsidR="0014211E" w:rsidRDefault="00DB42DA">
            <w:pPr>
              <w:ind w:left="120"/>
              <w:rPr>
                <w:sz w:val="20"/>
                <w:szCs w:val="20"/>
              </w:rPr>
            </w:pPr>
            <w:r>
              <w:rPr>
                <w:rFonts w:ascii="Arial" w:eastAsia="Arial" w:hAnsi="Arial" w:cs="Arial"/>
                <w:sz w:val="20"/>
                <w:szCs w:val="20"/>
              </w:rPr>
              <w:t>No information available.</w:t>
            </w:r>
          </w:p>
        </w:tc>
      </w:tr>
      <w:tr w:rsidR="0014211E">
        <w:trPr>
          <w:trHeight w:val="432"/>
        </w:trPr>
        <w:tc>
          <w:tcPr>
            <w:tcW w:w="3000" w:type="dxa"/>
            <w:vAlign w:val="bottom"/>
          </w:tcPr>
          <w:p w:rsidR="0014211E" w:rsidRDefault="00DB42DA">
            <w:pPr>
              <w:rPr>
                <w:sz w:val="20"/>
                <w:szCs w:val="20"/>
              </w:rPr>
            </w:pPr>
            <w:r>
              <w:rPr>
                <w:rFonts w:ascii="Arial" w:eastAsia="Arial" w:hAnsi="Arial" w:cs="Arial"/>
                <w:b/>
                <w:bCs/>
                <w:sz w:val="20"/>
                <w:szCs w:val="20"/>
              </w:rPr>
              <w:t>Bioaccumulative potential:</w:t>
            </w:r>
          </w:p>
        </w:tc>
        <w:tc>
          <w:tcPr>
            <w:tcW w:w="7440" w:type="dxa"/>
            <w:vAlign w:val="bottom"/>
          </w:tcPr>
          <w:p w:rsidR="0014211E" w:rsidRDefault="00DB42DA">
            <w:pPr>
              <w:ind w:left="120"/>
              <w:rPr>
                <w:sz w:val="20"/>
                <w:szCs w:val="20"/>
              </w:rPr>
            </w:pPr>
            <w:r>
              <w:rPr>
                <w:rFonts w:ascii="Arial" w:eastAsia="Arial" w:hAnsi="Arial" w:cs="Arial"/>
                <w:sz w:val="20"/>
                <w:szCs w:val="20"/>
              </w:rPr>
              <w:t>No information available.</w:t>
            </w:r>
          </w:p>
        </w:tc>
      </w:tr>
      <w:tr w:rsidR="0014211E">
        <w:trPr>
          <w:trHeight w:val="432"/>
        </w:trPr>
        <w:tc>
          <w:tcPr>
            <w:tcW w:w="3000" w:type="dxa"/>
            <w:vAlign w:val="bottom"/>
          </w:tcPr>
          <w:p w:rsidR="0014211E" w:rsidRDefault="00DB42DA">
            <w:pPr>
              <w:rPr>
                <w:sz w:val="20"/>
                <w:szCs w:val="20"/>
              </w:rPr>
            </w:pPr>
            <w:r>
              <w:rPr>
                <w:rFonts w:ascii="Arial" w:eastAsia="Arial" w:hAnsi="Arial" w:cs="Arial"/>
                <w:b/>
                <w:bCs/>
                <w:sz w:val="20"/>
                <w:szCs w:val="20"/>
              </w:rPr>
              <w:t>Mobility in soil:</w:t>
            </w:r>
          </w:p>
        </w:tc>
        <w:tc>
          <w:tcPr>
            <w:tcW w:w="7440" w:type="dxa"/>
            <w:vAlign w:val="bottom"/>
          </w:tcPr>
          <w:p w:rsidR="0014211E" w:rsidRDefault="00DB42DA">
            <w:pPr>
              <w:ind w:left="120"/>
              <w:rPr>
                <w:sz w:val="20"/>
                <w:szCs w:val="20"/>
              </w:rPr>
            </w:pPr>
            <w:r>
              <w:rPr>
                <w:rFonts w:ascii="Arial" w:eastAsia="Arial" w:hAnsi="Arial" w:cs="Arial"/>
                <w:sz w:val="20"/>
                <w:szCs w:val="20"/>
              </w:rPr>
              <w:t>No information available.</w:t>
            </w:r>
          </w:p>
        </w:tc>
      </w:tr>
    </w:tbl>
    <w:p w:rsidR="0014211E" w:rsidRDefault="0014211E">
      <w:pPr>
        <w:spacing w:line="20" w:lineRule="exact"/>
        <w:rPr>
          <w:sz w:val="20"/>
          <w:szCs w:val="20"/>
        </w:rPr>
      </w:pPr>
    </w:p>
    <w:p w:rsidR="0014211E" w:rsidRDefault="0014211E">
      <w:pPr>
        <w:spacing w:line="191" w:lineRule="exact"/>
        <w:rPr>
          <w:sz w:val="20"/>
          <w:szCs w:val="20"/>
        </w:rPr>
      </w:pPr>
    </w:p>
    <w:p w:rsidR="0014211E" w:rsidRDefault="00DB42DA">
      <w:pPr>
        <w:ind w:left="20"/>
        <w:rPr>
          <w:sz w:val="20"/>
          <w:szCs w:val="20"/>
        </w:rPr>
      </w:pPr>
      <w:r>
        <w:rPr>
          <w:rFonts w:ascii="Arial" w:eastAsia="Arial" w:hAnsi="Arial" w:cs="Arial"/>
          <w:b/>
          <w:bCs/>
          <w:sz w:val="28"/>
          <w:szCs w:val="28"/>
        </w:rPr>
        <w:t>13. DISPOSAL CONSIDERATIONS</w:t>
      </w:r>
    </w:p>
    <w:p w:rsidR="0014211E" w:rsidRDefault="0014211E">
      <w:pPr>
        <w:spacing w:line="223" w:lineRule="exact"/>
        <w:rPr>
          <w:sz w:val="20"/>
          <w:szCs w:val="20"/>
        </w:rPr>
      </w:pPr>
    </w:p>
    <w:p w:rsidR="0014211E" w:rsidRDefault="00DB42DA">
      <w:pPr>
        <w:rPr>
          <w:sz w:val="20"/>
          <w:szCs w:val="20"/>
        </w:rPr>
      </w:pPr>
      <w:r>
        <w:rPr>
          <w:rFonts w:ascii="Arial" w:eastAsia="Arial" w:hAnsi="Arial" w:cs="Arial"/>
          <w:b/>
          <w:bCs/>
          <w:sz w:val="20"/>
          <w:szCs w:val="20"/>
        </w:rPr>
        <w:t>Disposal methods:</w:t>
      </w:r>
    </w:p>
    <w:p w:rsidR="0014211E" w:rsidRDefault="0014211E">
      <w:pPr>
        <w:spacing w:line="1" w:lineRule="exact"/>
        <w:rPr>
          <w:sz w:val="20"/>
          <w:szCs w:val="20"/>
        </w:rPr>
      </w:pPr>
    </w:p>
    <w:p w:rsidR="0014211E" w:rsidRDefault="00DB42DA">
      <w:pPr>
        <w:spacing w:line="236" w:lineRule="auto"/>
        <w:ind w:right="2580"/>
        <w:rPr>
          <w:sz w:val="20"/>
          <w:szCs w:val="20"/>
        </w:rPr>
      </w:pPr>
      <w:r>
        <w:rPr>
          <w:rFonts w:ascii="Arial" w:eastAsia="Arial" w:hAnsi="Arial" w:cs="Arial"/>
          <w:sz w:val="20"/>
          <w:szCs w:val="20"/>
        </w:rPr>
        <w:t>Refer to Waste Management Authority. Dispose of contents/container in accordance with local/regional/national/international regulations.</w:t>
      </w:r>
    </w:p>
    <w:p w:rsidR="0014211E" w:rsidRDefault="0014211E">
      <w:pPr>
        <w:spacing w:line="20" w:lineRule="exact"/>
        <w:rPr>
          <w:sz w:val="20"/>
          <w:szCs w:val="20"/>
        </w:rPr>
      </w:pPr>
    </w:p>
    <w:p w:rsidR="0014211E" w:rsidRDefault="0014211E">
      <w:pPr>
        <w:spacing w:line="198" w:lineRule="exact"/>
        <w:rPr>
          <w:sz w:val="20"/>
          <w:szCs w:val="20"/>
        </w:rPr>
      </w:pPr>
    </w:p>
    <w:p w:rsidR="0014211E" w:rsidRDefault="00DB42DA">
      <w:pPr>
        <w:ind w:left="20"/>
        <w:rPr>
          <w:sz w:val="20"/>
          <w:szCs w:val="20"/>
        </w:rPr>
      </w:pPr>
      <w:r>
        <w:rPr>
          <w:rFonts w:ascii="Arial" w:eastAsia="Arial" w:hAnsi="Arial" w:cs="Arial"/>
          <w:b/>
          <w:bCs/>
          <w:sz w:val="28"/>
          <w:szCs w:val="28"/>
        </w:rPr>
        <w:t>14. TRANSPORT INFORMATION</w:t>
      </w:r>
    </w:p>
    <w:p w:rsidR="0014211E" w:rsidRDefault="0014211E">
      <w:pPr>
        <w:spacing w:line="223" w:lineRule="exact"/>
        <w:rPr>
          <w:sz w:val="20"/>
          <w:szCs w:val="20"/>
        </w:rPr>
      </w:pPr>
    </w:p>
    <w:p w:rsidR="0014211E" w:rsidRDefault="00DB42DA">
      <w:pPr>
        <w:rPr>
          <w:sz w:val="20"/>
          <w:szCs w:val="20"/>
        </w:rPr>
      </w:pPr>
      <w:r>
        <w:rPr>
          <w:rFonts w:ascii="Arial" w:eastAsia="Arial" w:hAnsi="Arial" w:cs="Arial"/>
          <w:b/>
          <w:bCs/>
          <w:sz w:val="20"/>
          <w:szCs w:val="20"/>
          <w:u w:val="single"/>
        </w:rPr>
        <w:t>Road and Rail Transport</w:t>
      </w:r>
    </w:p>
    <w:p w:rsidR="0014211E" w:rsidRDefault="0014211E">
      <w:pPr>
        <w:spacing w:line="1" w:lineRule="exact"/>
        <w:rPr>
          <w:sz w:val="20"/>
          <w:szCs w:val="20"/>
        </w:rPr>
      </w:pPr>
    </w:p>
    <w:p w:rsidR="0014211E" w:rsidRDefault="00DB42DA">
      <w:pPr>
        <w:spacing w:line="236" w:lineRule="auto"/>
        <w:ind w:right="40"/>
        <w:rPr>
          <w:sz w:val="20"/>
          <w:szCs w:val="20"/>
        </w:rPr>
      </w:pPr>
      <w:r>
        <w:rPr>
          <w:rFonts w:ascii="Arial" w:eastAsia="Arial" w:hAnsi="Arial" w:cs="Arial"/>
          <w:sz w:val="20"/>
          <w:szCs w:val="20"/>
        </w:rPr>
        <w:t xml:space="preserve">Not classified as Dangerous Goods by the criteria of the </w:t>
      </w:r>
      <w:r w:rsidR="00352C88" w:rsidRPr="00352C88">
        <w:rPr>
          <w:rFonts w:ascii="Arial" w:eastAsia="Arial" w:hAnsi="Arial" w:cs="Arial"/>
          <w:sz w:val="20"/>
          <w:szCs w:val="20"/>
        </w:rPr>
        <w:t>Motor Vehicles Act, 1988</w:t>
      </w:r>
      <w:r w:rsidR="00E5138A">
        <w:rPr>
          <w:rFonts w:ascii="Arial" w:eastAsia="Arial" w:hAnsi="Arial" w:cs="Arial"/>
          <w:sz w:val="20"/>
          <w:szCs w:val="20"/>
        </w:rPr>
        <w:t xml:space="preserve"> &amp; The Railways Act, 1989</w:t>
      </w:r>
      <w:r>
        <w:rPr>
          <w:rFonts w:ascii="Arial" w:eastAsia="Arial" w:hAnsi="Arial" w:cs="Arial"/>
          <w:sz w:val="20"/>
          <w:szCs w:val="20"/>
        </w:rPr>
        <w:t xml:space="preserve"> for transport by Road and Rail; NON-DANGEROUS GOODS.</w:t>
      </w:r>
    </w:p>
    <w:p w:rsidR="0014211E" w:rsidRDefault="0014211E">
      <w:pPr>
        <w:spacing w:line="322" w:lineRule="exact"/>
        <w:rPr>
          <w:sz w:val="20"/>
          <w:szCs w:val="20"/>
        </w:rPr>
      </w:pPr>
    </w:p>
    <w:p w:rsidR="0014211E" w:rsidRDefault="00DB42DA">
      <w:pPr>
        <w:rPr>
          <w:sz w:val="20"/>
          <w:szCs w:val="20"/>
        </w:rPr>
      </w:pPr>
      <w:r>
        <w:rPr>
          <w:rFonts w:ascii="Arial" w:eastAsia="Arial" w:hAnsi="Arial" w:cs="Arial"/>
          <w:b/>
          <w:bCs/>
          <w:sz w:val="20"/>
          <w:szCs w:val="20"/>
          <w:u w:val="single"/>
        </w:rPr>
        <w:t>Marine Transport</w:t>
      </w:r>
    </w:p>
    <w:p w:rsidR="0014211E" w:rsidRDefault="0014211E">
      <w:pPr>
        <w:spacing w:line="1" w:lineRule="exact"/>
        <w:rPr>
          <w:sz w:val="20"/>
          <w:szCs w:val="20"/>
        </w:rPr>
      </w:pPr>
    </w:p>
    <w:p w:rsidR="0014211E" w:rsidRDefault="00DB42DA">
      <w:pPr>
        <w:spacing w:line="236" w:lineRule="auto"/>
        <w:ind w:right="60"/>
        <w:rPr>
          <w:sz w:val="20"/>
          <w:szCs w:val="20"/>
        </w:rPr>
      </w:pPr>
      <w:r>
        <w:rPr>
          <w:rFonts w:ascii="Arial" w:eastAsia="Arial" w:hAnsi="Arial" w:cs="Arial"/>
          <w:sz w:val="20"/>
          <w:szCs w:val="20"/>
        </w:rPr>
        <w:t>Not classified as Dangerous Goods by the criteria of the International Maritime Dangerous Goods Code (IMDG Code) for transport by sea; NON-DANGEROUS GOODS.</w:t>
      </w:r>
    </w:p>
    <w:p w:rsidR="0014211E" w:rsidRDefault="0014211E">
      <w:pPr>
        <w:spacing w:line="209" w:lineRule="exact"/>
        <w:rPr>
          <w:sz w:val="20"/>
          <w:szCs w:val="20"/>
        </w:rPr>
      </w:pPr>
    </w:p>
    <w:p w:rsidR="0014211E" w:rsidRDefault="00DB42DA">
      <w:pPr>
        <w:rPr>
          <w:sz w:val="20"/>
          <w:szCs w:val="20"/>
        </w:rPr>
      </w:pPr>
      <w:r>
        <w:rPr>
          <w:rFonts w:ascii="Arial" w:eastAsia="Arial" w:hAnsi="Arial" w:cs="Arial"/>
          <w:b/>
          <w:bCs/>
          <w:sz w:val="20"/>
          <w:szCs w:val="20"/>
          <w:u w:val="single"/>
        </w:rPr>
        <w:t>Air Transport</w:t>
      </w:r>
    </w:p>
    <w:p w:rsidR="0014211E" w:rsidRDefault="0014211E">
      <w:pPr>
        <w:spacing w:line="1" w:lineRule="exact"/>
        <w:rPr>
          <w:sz w:val="20"/>
          <w:szCs w:val="20"/>
        </w:rPr>
      </w:pPr>
    </w:p>
    <w:p w:rsidR="0014211E" w:rsidRDefault="00DB42DA">
      <w:pPr>
        <w:spacing w:line="236" w:lineRule="auto"/>
        <w:ind w:right="380"/>
        <w:rPr>
          <w:sz w:val="20"/>
          <w:szCs w:val="20"/>
        </w:rPr>
      </w:pPr>
      <w:r>
        <w:rPr>
          <w:rFonts w:ascii="Arial" w:eastAsia="Arial" w:hAnsi="Arial" w:cs="Arial"/>
          <w:sz w:val="20"/>
          <w:szCs w:val="20"/>
        </w:rPr>
        <w:t>Not classified as Dangerous Goods by the criteria of the International Air Transport Association (IATA) Dangerous Goods Regulations for transport by air; NON-DANGEROUS GOODS.</w:t>
      </w:r>
    </w:p>
    <w:p w:rsidR="0014211E" w:rsidRDefault="0014211E">
      <w:pPr>
        <w:spacing w:line="20" w:lineRule="exact"/>
        <w:rPr>
          <w:sz w:val="20"/>
          <w:szCs w:val="20"/>
        </w:rPr>
      </w:pPr>
    </w:p>
    <w:p w:rsidR="0014211E" w:rsidRDefault="0014211E">
      <w:pPr>
        <w:spacing w:line="198" w:lineRule="exact"/>
        <w:rPr>
          <w:sz w:val="20"/>
          <w:szCs w:val="20"/>
        </w:rPr>
      </w:pPr>
    </w:p>
    <w:p w:rsidR="0014211E" w:rsidRDefault="0014211E">
      <w:pPr>
        <w:ind w:left="20"/>
        <w:rPr>
          <w:sz w:val="20"/>
          <w:szCs w:val="20"/>
        </w:rPr>
      </w:pPr>
    </w:p>
    <w:p w:rsidR="0014211E" w:rsidRDefault="0014211E">
      <w:pPr>
        <w:spacing w:line="200" w:lineRule="exact"/>
        <w:rPr>
          <w:sz w:val="20"/>
          <w:szCs w:val="20"/>
        </w:rPr>
      </w:pPr>
    </w:p>
    <w:p w:rsidR="0014211E" w:rsidRDefault="0014211E">
      <w:pPr>
        <w:spacing w:line="209" w:lineRule="exact"/>
        <w:rPr>
          <w:sz w:val="20"/>
          <w:szCs w:val="20"/>
        </w:rPr>
      </w:pPr>
    </w:p>
    <w:p w:rsidR="0014211E" w:rsidRDefault="0014211E">
      <w:pPr>
        <w:sectPr w:rsidR="0014211E">
          <w:pgSz w:w="12240" w:h="15840"/>
          <w:pgMar w:top="921" w:right="740" w:bottom="153" w:left="1080" w:header="0" w:footer="0" w:gutter="0"/>
          <w:cols w:space="720" w:equalWidth="0">
            <w:col w:w="10420"/>
          </w:cols>
        </w:sectPr>
      </w:pPr>
    </w:p>
    <w:p w:rsidR="0014211E" w:rsidRDefault="0014211E">
      <w:pPr>
        <w:spacing w:line="1" w:lineRule="exact"/>
        <w:rPr>
          <w:sz w:val="20"/>
          <w:szCs w:val="20"/>
        </w:rPr>
      </w:pPr>
    </w:p>
    <w:p w:rsidR="0014211E" w:rsidRDefault="0014211E">
      <w:pPr>
        <w:sectPr w:rsidR="0014211E">
          <w:type w:val="continuous"/>
          <w:pgSz w:w="12240" w:h="15840"/>
          <w:pgMar w:top="921" w:right="740" w:bottom="153" w:left="1080" w:header="0" w:footer="0" w:gutter="0"/>
          <w:cols w:space="720" w:equalWidth="0">
            <w:col w:w="10420"/>
          </w:cols>
        </w:sectPr>
      </w:pPr>
    </w:p>
    <w:p w:rsidR="0014211E" w:rsidRDefault="0014211E">
      <w:pPr>
        <w:spacing w:line="200" w:lineRule="exact"/>
        <w:rPr>
          <w:sz w:val="20"/>
          <w:szCs w:val="20"/>
        </w:rPr>
      </w:pPr>
      <w:bookmarkStart w:id="4" w:name="page6"/>
      <w:bookmarkEnd w:id="4"/>
    </w:p>
    <w:p w:rsidR="0014211E" w:rsidRDefault="0014211E">
      <w:pPr>
        <w:spacing w:line="200" w:lineRule="exact"/>
        <w:rPr>
          <w:sz w:val="20"/>
          <w:szCs w:val="20"/>
        </w:rPr>
      </w:pPr>
    </w:p>
    <w:p w:rsidR="0014211E" w:rsidRDefault="0014211E">
      <w:pPr>
        <w:spacing w:line="200" w:lineRule="exact"/>
        <w:rPr>
          <w:sz w:val="20"/>
          <w:szCs w:val="20"/>
        </w:rPr>
      </w:pPr>
    </w:p>
    <w:p w:rsidR="0014211E" w:rsidRDefault="0014211E">
      <w:pPr>
        <w:spacing w:line="200" w:lineRule="exact"/>
        <w:rPr>
          <w:sz w:val="20"/>
          <w:szCs w:val="20"/>
        </w:rPr>
      </w:pPr>
    </w:p>
    <w:p w:rsidR="0014211E" w:rsidRDefault="00352C88">
      <w:pPr>
        <w:spacing w:line="270" w:lineRule="exact"/>
        <w:rPr>
          <w:rFonts w:ascii="Arial" w:eastAsia="Arial" w:hAnsi="Arial" w:cs="Arial"/>
          <w:b/>
          <w:bCs/>
          <w:sz w:val="28"/>
          <w:szCs w:val="28"/>
        </w:rPr>
      </w:pPr>
      <w:r>
        <w:rPr>
          <w:rFonts w:ascii="Arial" w:eastAsia="Arial" w:hAnsi="Arial" w:cs="Arial"/>
          <w:b/>
          <w:bCs/>
          <w:sz w:val="28"/>
          <w:szCs w:val="28"/>
        </w:rPr>
        <w:t>15. REGULATORY INFORMATION</w:t>
      </w:r>
    </w:p>
    <w:p w:rsidR="00352C88" w:rsidRDefault="00352C88">
      <w:pPr>
        <w:spacing w:line="270" w:lineRule="exact"/>
        <w:rPr>
          <w:sz w:val="20"/>
          <w:szCs w:val="20"/>
        </w:rPr>
      </w:pPr>
    </w:p>
    <w:p w:rsidR="0014211E" w:rsidRDefault="00DB42DA">
      <w:pPr>
        <w:ind w:left="1"/>
        <w:rPr>
          <w:sz w:val="20"/>
          <w:szCs w:val="20"/>
        </w:rPr>
      </w:pPr>
      <w:r>
        <w:rPr>
          <w:rFonts w:ascii="Arial" w:eastAsia="Arial" w:hAnsi="Arial" w:cs="Arial"/>
          <w:b/>
          <w:bCs/>
          <w:sz w:val="20"/>
          <w:szCs w:val="20"/>
        </w:rPr>
        <w:t>Classification:</w:t>
      </w:r>
    </w:p>
    <w:p w:rsidR="0014211E" w:rsidRDefault="0014211E">
      <w:pPr>
        <w:spacing w:line="1" w:lineRule="exact"/>
        <w:rPr>
          <w:sz w:val="20"/>
          <w:szCs w:val="20"/>
        </w:rPr>
      </w:pPr>
    </w:p>
    <w:p w:rsidR="0014211E" w:rsidRDefault="00DB42DA">
      <w:pPr>
        <w:spacing w:line="236" w:lineRule="auto"/>
        <w:ind w:left="1" w:right="280"/>
        <w:rPr>
          <w:sz w:val="20"/>
          <w:szCs w:val="20"/>
        </w:rPr>
      </w:pPr>
      <w:r>
        <w:rPr>
          <w:rFonts w:ascii="Arial" w:eastAsia="Arial" w:hAnsi="Arial" w:cs="Arial"/>
          <w:sz w:val="20"/>
          <w:szCs w:val="20"/>
        </w:rPr>
        <w:t>Based on available information, not classified as hazardous according to Safe Work Australia; NON-HAZARDOUS SUBSTANCE.</w:t>
      </w:r>
    </w:p>
    <w:p w:rsidR="0014211E" w:rsidRDefault="0014211E">
      <w:pPr>
        <w:spacing w:line="203" w:lineRule="exact"/>
        <w:rPr>
          <w:sz w:val="20"/>
          <w:szCs w:val="20"/>
        </w:rPr>
      </w:pPr>
    </w:p>
    <w:p w:rsidR="0014211E" w:rsidRDefault="00352C88">
      <w:pPr>
        <w:tabs>
          <w:tab w:val="left" w:pos="3101"/>
        </w:tabs>
        <w:ind w:left="1"/>
        <w:rPr>
          <w:sz w:val="20"/>
          <w:szCs w:val="20"/>
        </w:rPr>
      </w:pPr>
      <w:r>
        <w:rPr>
          <w:rFonts w:ascii="Arial" w:eastAsia="Arial" w:hAnsi="Arial" w:cs="Arial"/>
          <w:b/>
          <w:bCs/>
          <w:sz w:val="20"/>
          <w:szCs w:val="20"/>
        </w:rPr>
        <w:t xml:space="preserve">Poisons </w:t>
      </w:r>
      <w:proofErr w:type="gramStart"/>
      <w:r>
        <w:rPr>
          <w:rFonts w:ascii="Arial" w:eastAsia="Arial" w:hAnsi="Arial" w:cs="Arial"/>
          <w:b/>
          <w:bCs/>
          <w:sz w:val="20"/>
          <w:szCs w:val="20"/>
        </w:rPr>
        <w:t xml:space="preserve">Schedule </w:t>
      </w:r>
      <w:r w:rsidR="00DB42DA">
        <w:rPr>
          <w:rFonts w:ascii="Arial" w:eastAsia="Arial" w:hAnsi="Arial" w:cs="Arial"/>
          <w:b/>
          <w:bCs/>
          <w:sz w:val="20"/>
          <w:szCs w:val="20"/>
        </w:rPr>
        <w:t>:</w:t>
      </w:r>
      <w:proofErr w:type="gramEnd"/>
      <w:r w:rsidR="00DB42DA">
        <w:rPr>
          <w:sz w:val="20"/>
          <w:szCs w:val="20"/>
        </w:rPr>
        <w:tab/>
      </w:r>
      <w:r w:rsidR="00DB42DA">
        <w:rPr>
          <w:rFonts w:ascii="Arial" w:eastAsia="Arial" w:hAnsi="Arial" w:cs="Arial"/>
          <w:sz w:val="20"/>
          <w:szCs w:val="20"/>
        </w:rPr>
        <w:t>None allocated.</w:t>
      </w:r>
    </w:p>
    <w:p w:rsidR="0014211E" w:rsidRDefault="0014211E">
      <w:pPr>
        <w:spacing w:line="202" w:lineRule="exact"/>
        <w:rPr>
          <w:sz w:val="20"/>
          <w:szCs w:val="20"/>
        </w:rPr>
      </w:pPr>
    </w:p>
    <w:p w:rsidR="0014211E" w:rsidRDefault="0014211E">
      <w:pPr>
        <w:spacing w:line="20" w:lineRule="exact"/>
        <w:rPr>
          <w:sz w:val="20"/>
          <w:szCs w:val="20"/>
        </w:rPr>
      </w:pPr>
    </w:p>
    <w:p w:rsidR="0014211E" w:rsidRDefault="0014211E">
      <w:pPr>
        <w:spacing w:line="197" w:lineRule="exact"/>
        <w:rPr>
          <w:sz w:val="20"/>
          <w:szCs w:val="20"/>
        </w:rPr>
      </w:pPr>
    </w:p>
    <w:p w:rsidR="0014211E" w:rsidRDefault="0014211E">
      <w:pPr>
        <w:spacing w:line="200" w:lineRule="exact"/>
        <w:rPr>
          <w:sz w:val="20"/>
          <w:szCs w:val="20"/>
        </w:rPr>
      </w:pPr>
    </w:p>
    <w:p w:rsidR="0014211E" w:rsidRDefault="0014211E">
      <w:pPr>
        <w:spacing w:line="200" w:lineRule="exact"/>
        <w:rPr>
          <w:sz w:val="20"/>
          <w:szCs w:val="20"/>
        </w:rPr>
      </w:pPr>
    </w:p>
    <w:p w:rsidR="0014211E" w:rsidRDefault="0014211E">
      <w:pPr>
        <w:spacing w:line="200" w:lineRule="exact"/>
        <w:rPr>
          <w:sz w:val="20"/>
          <w:szCs w:val="20"/>
        </w:rPr>
      </w:pPr>
    </w:p>
    <w:p w:rsidR="0014211E" w:rsidRDefault="0014211E">
      <w:pPr>
        <w:spacing w:line="200" w:lineRule="exact"/>
        <w:rPr>
          <w:sz w:val="20"/>
          <w:szCs w:val="20"/>
        </w:rPr>
      </w:pPr>
    </w:p>
    <w:p w:rsidR="0014211E" w:rsidRDefault="0014211E">
      <w:pPr>
        <w:spacing w:line="200" w:lineRule="exact"/>
        <w:rPr>
          <w:sz w:val="20"/>
          <w:szCs w:val="20"/>
        </w:rPr>
      </w:pPr>
    </w:p>
    <w:p w:rsidR="0014211E" w:rsidRDefault="0014211E">
      <w:pPr>
        <w:spacing w:line="200" w:lineRule="exact"/>
        <w:rPr>
          <w:sz w:val="20"/>
          <w:szCs w:val="20"/>
        </w:rPr>
      </w:pPr>
    </w:p>
    <w:p w:rsidR="0014211E" w:rsidRDefault="0014211E">
      <w:pPr>
        <w:spacing w:line="200" w:lineRule="exact"/>
        <w:rPr>
          <w:sz w:val="20"/>
          <w:szCs w:val="20"/>
        </w:rPr>
      </w:pPr>
    </w:p>
    <w:p w:rsidR="0014211E" w:rsidRDefault="0014211E">
      <w:pPr>
        <w:spacing w:line="200" w:lineRule="exact"/>
        <w:rPr>
          <w:sz w:val="20"/>
          <w:szCs w:val="20"/>
        </w:rPr>
      </w:pPr>
    </w:p>
    <w:p w:rsidR="0014211E" w:rsidRDefault="0014211E">
      <w:pPr>
        <w:spacing w:line="200" w:lineRule="exact"/>
        <w:rPr>
          <w:sz w:val="20"/>
          <w:szCs w:val="20"/>
        </w:rPr>
      </w:pPr>
    </w:p>
    <w:p w:rsidR="0014211E" w:rsidRDefault="0014211E">
      <w:pPr>
        <w:spacing w:line="200" w:lineRule="exact"/>
        <w:rPr>
          <w:sz w:val="20"/>
          <w:szCs w:val="20"/>
        </w:rPr>
      </w:pPr>
    </w:p>
    <w:p w:rsidR="0014211E" w:rsidRDefault="0014211E">
      <w:pPr>
        <w:spacing w:line="200" w:lineRule="exact"/>
        <w:rPr>
          <w:sz w:val="20"/>
          <w:szCs w:val="20"/>
        </w:rPr>
      </w:pPr>
    </w:p>
    <w:p w:rsidR="0014211E" w:rsidRDefault="0014211E">
      <w:pPr>
        <w:spacing w:line="200" w:lineRule="exact"/>
        <w:rPr>
          <w:sz w:val="20"/>
          <w:szCs w:val="20"/>
        </w:rPr>
      </w:pPr>
    </w:p>
    <w:p w:rsidR="0014211E" w:rsidRDefault="0014211E">
      <w:pPr>
        <w:spacing w:line="200" w:lineRule="exact"/>
        <w:rPr>
          <w:sz w:val="20"/>
          <w:szCs w:val="20"/>
        </w:rPr>
      </w:pPr>
    </w:p>
    <w:p w:rsidR="0014211E" w:rsidRDefault="0014211E">
      <w:pPr>
        <w:spacing w:line="200" w:lineRule="exact"/>
        <w:rPr>
          <w:sz w:val="20"/>
          <w:szCs w:val="20"/>
        </w:rPr>
      </w:pPr>
    </w:p>
    <w:p w:rsidR="0014211E" w:rsidRDefault="0014211E">
      <w:pPr>
        <w:spacing w:line="200" w:lineRule="exact"/>
        <w:rPr>
          <w:sz w:val="20"/>
          <w:szCs w:val="20"/>
        </w:rPr>
      </w:pPr>
    </w:p>
    <w:p w:rsidR="0014211E" w:rsidRDefault="0014211E">
      <w:pPr>
        <w:spacing w:line="200" w:lineRule="exact"/>
        <w:rPr>
          <w:sz w:val="20"/>
          <w:szCs w:val="20"/>
        </w:rPr>
      </w:pPr>
    </w:p>
    <w:p w:rsidR="0014211E" w:rsidRDefault="0014211E">
      <w:pPr>
        <w:spacing w:line="200" w:lineRule="exact"/>
        <w:rPr>
          <w:sz w:val="20"/>
          <w:szCs w:val="20"/>
        </w:rPr>
      </w:pPr>
    </w:p>
    <w:p w:rsidR="0014211E" w:rsidRDefault="0014211E">
      <w:pPr>
        <w:spacing w:line="200" w:lineRule="exact"/>
        <w:rPr>
          <w:sz w:val="20"/>
          <w:szCs w:val="20"/>
        </w:rPr>
      </w:pPr>
    </w:p>
    <w:p w:rsidR="0014211E" w:rsidRDefault="0014211E">
      <w:pPr>
        <w:spacing w:line="200" w:lineRule="exact"/>
        <w:rPr>
          <w:sz w:val="20"/>
          <w:szCs w:val="20"/>
        </w:rPr>
      </w:pPr>
    </w:p>
    <w:p w:rsidR="0014211E" w:rsidRDefault="0014211E">
      <w:pPr>
        <w:spacing w:line="200" w:lineRule="exact"/>
        <w:rPr>
          <w:sz w:val="20"/>
          <w:szCs w:val="20"/>
        </w:rPr>
      </w:pPr>
    </w:p>
    <w:p w:rsidR="0014211E" w:rsidRDefault="0014211E">
      <w:pPr>
        <w:spacing w:line="200" w:lineRule="exact"/>
        <w:rPr>
          <w:sz w:val="20"/>
          <w:szCs w:val="20"/>
        </w:rPr>
      </w:pPr>
    </w:p>
    <w:p w:rsidR="0014211E" w:rsidRDefault="0014211E">
      <w:pPr>
        <w:spacing w:line="200" w:lineRule="exact"/>
        <w:rPr>
          <w:sz w:val="20"/>
          <w:szCs w:val="20"/>
        </w:rPr>
      </w:pPr>
    </w:p>
    <w:p w:rsidR="0014211E" w:rsidRDefault="0014211E">
      <w:pPr>
        <w:spacing w:line="366" w:lineRule="exact"/>
        <w:rPr>
          <w:sz w:val="20"/>
          <w:szCs w:val="20"/>
        </w:rPr>
      </w:pPr>
    </w:p>
    <w:p w:rsidR="0014211E" w:rsidRDefault="0014211E">
      <w:pPr>
        <w:sectPr w:rsidR="0014211E">
          <w:pgSz w:w="12240" w:h="15840"/>
          <w:pgMar w:top="921" w:right="740" w:bottom="153" w:left="1079" w:header="0" w:footer="0" w:gutter="0"/>
          <w:cols w:space="720" w:equalWidth="0">
            <w:col w:w="10421"/>
          </w:cols>
        </w:sectPr>
      </w:pPr>
    </w:p>
    <w:p w:rsidR="0014211E" w:rsidRDefault="0014211E">
      <w:pPr>
        <w:spacing w:line="1" w:lineRule="exact"/>
        <w:rPr>
          <w:sz w:val="20"/>
          <w:szCs w:val="20"/>
        </w:rPr>
      </w:pPr>
    </w:p>
    <w:sectPr w:rsidR="0014211E" w:rsidSect="0014211E">
      <w:type w:val="continuous"/>
      <w:pgSz w:w="12240" w:h="15840"/>
      <w:pgMar w:top="921" w:right="740" w:bottom="153" w:left="1079" w:header="0" w:footer="0" w:gutter="0"/>
      <w:cols w:space="720" w:equalWidth="0">
        <w:col w:w="10421"/>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3C9869"/>
    <w:multiLevelType w:val="hybridMultilevel"/>
    <w:tmpl w:val="DFF4348A"/>
    <w:lvl w:ilvl="0" w:tplc="00E46936">
      <w:start w:val="1"/>
      <w:numFmt w:val="decimal"/>
      <w:lvlText w:val="%1"/>
      <w:lvlJc w:val="left"/>
    </w:lvl>
    <w:lvl w:ilvl="1" w:tplc="99BAE872">
      <w:start w:val="16"/>
      <w:numFmt w:val="decimal"/>
      <w:lvlText w:val="%2."/>
      <w:lvlJc w:val="left"/>
    </w:lvl>
    <w:lvl w:ilvl="2" w:tplc="E9B41ACA">
      <w:numFmt w:val="decimal"/>
      <w:lvlText w:val=""/>
      <w:lvlJc w:val="left"/>
    </w:lvl>
    <w:lvl w:ilvl="3" w:tplc="386A90F4">
      <w:numFmt w:val="decimal"/>
      <w:lvlText w:val=""/>
      <w:lvlJc w:val="left"/>
    </w:lvl>
    <w:lvl w:ilvl="4" w:tplc="7F648FF8">
      <w:numFmt w:val="decimal"/>
      <w:lvlText w:val=""/>
      <w:lvlJc w:val="left"/>
    </w:lvl>
    <w:lvl w:ilvl="5" w:tplc="93885750">
      <w:numFmt w:val="decimal"/>
      <w:lvlText w:val=""/>
      <w:lvlJc w:val="left"/>
    </w:lvl>
    <w:lvl w:ilvl="6" w:tplc="1E3A1D92">
      <w:numFmt w:val="decimal"/>
      <w:lvlText w:val=""/>
      <w:lvlJc w:val="left"/>
    </w:lvl>
    <w:lvl w:ilvl="7" w:tplc="CAA8038C">
      <w:numFmt w:val="decimal"/>
      <w:lvlText w:val=""/>
      <w:lvlJc w:val="left"/>
    </w:lvl>
    <w:lvl w:ilvl="8" w:tplc="8892E376">
      <w:numFmt w:val="decimal"/>
      <w:lvlText w:val=""/>
      <w:lvlJc w:val="left"/>
    </w:lvl>
  </w:abstractNum>
  <w:abstractNum w:abstractNumId="1">
    <w:nsid w:val="66334873"/>
    <w:multiLevelType w:val="hybridMultilevel"/>
    <w:tmpl w:val="D89C700C"/>
    <w:lvl w:ilvl="0" w:tplc="DA6AD844">
      <w:start w:val="1"/>
      <w:numFmt w:val="decimal"/>
      <w:lvlText w:val="(%1)"/>
      <w:lvlJc w:val="left"/>
    </w:lvl>
    <w:lvl w:ilvl="1" w:tplc="6028413E">
      <w:start w:val="1"/>
      <w:numFmt w:val="decimal"/>
      <w:lvlText w:val="%2"/>
      <w:lvlJc w:val="left"/>
    </w:lvl>
    <w:lvl w:ilvl="2" w:tplc="5B647E0A">
      <w:numFmt w:val="decimal"/>
      <w:lvlText w:val=""/>
      <w:lvlJc w:val="left"/>
    </w:lvl>
    <w:lvl w:ilvl="3" w:tplc="D45EA46E">
      <w:numFmt w:val="decimal"/>
      <w:lvlText w:val=""/>
      <w:lvlJc w:val="left"/>
    </w:lvl>
    <w:lvl w:ilvl="4" w:tplc="7A0488B4">
      <w:numFmt w:val="decimal"/>
      <w:lvlText w:val=""/>
      <w:lvlJc w:val="left"/>
    </w:lvl>
    <w:lvl w:ilvl="5" w:tplc="C192AEE2">
      <w:numFmt w:val="decimal"/>
      <w:lvlText w:val=""/>
      <w:lvlJc w:val="left"/>
    </w:lvl>
    <w:lvl w:ilvl="6" w:tplc="BE7E61B8">
      <w:numFmt w:val="decimal"/>
      <w:lvlText w:val=""/>
      <w:lvlJc w:val="left"/>
    </w:lvl>
    <w:lvl w:ilvl="7" w:tplc="677A1968">
      <w:numFmt w:val="decimal"/>
      <w:lvlText w:val=""/>
      <w:lvlJc w:val="left"/>
    </w:lvl>
    <w:lvl w:ilvl="8" w:tplc="0D980666">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4211E"/>
    <w:rsid w:val="000E7A7E"/>
    <w:rsid w:val="0014211E"/>
    <w:rsid w:val="00352C88"/>
    <w:rsid w:val="00DB3761"/>
    <w:rsid w:val="00DB42DA"/>
    <w:rsid w:val="00E47FC1"/>
    <w:rsid w:val="00E5138A"/>
    <w:rsid w:val="00EE0D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11E"/>
  </w:style>
  <w:style w:type="paragraph" w:styleId="Heading2">
    <w:name w:val="heading 2"/>
    <w:basedOn w:val="Normal"/>
    <w:next w:val="Normal"/>
    <w:link w:val="Heading2Char"/>
    <w:qFormat/>
    <w:rsid w:val="00352C88"/>
    <w:pPr>
      <w:keepNext/>
      <w:jc w:val="center"/>
      <w:outlineLvl w:val="1"/>
    </w:pPr>
    <w:rPr>
      <w:rFonts w:eastAsia="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52C88"/>
    <w:rPr>
      <w:rFonts w:eastAsia="Times New Roman"/>
      <w:sz w:val="28"/>
      <w:szCs w:val="28"/>
    </w:rPr>
  </w:style>
  <w:style w:type="character" w:styleId="Hyperlink">
    <w:name w:val="Hyperlink"/>
    <w:basedOn w:val="DefaultParagraphFont"/>
    <w:semiHidden/>
    <w:rsid w:val="00352C88"/>
    <w:rPr>
      <w:color w:val="0000FF"/>
      <w:u w:val="single"/>
    </w:rPr>
  </w:style>
  <w:style w:type="paragraph" w:styleId="Title">
    <w:name w:val="Title"/>
    <w:basedOn w:val="Normal"/>
    <w:link w:val="TitleChar"/>
    <w:qFormat/>
    <w:rsid w:val="00352C88"/>
    <w:pPr>
      <w:jc w:val="center"/>
    </w:pPr>
    <w:rPr>
      <w:rFonts w:eastAsia="Times New Roman"/>
      <w:b/>
      <w:bCs/>
      <w:sz w:val="48"/>
      <w:szCs w:val="36"/>
    </w:rPr>
  </w:style>
  <w:style w:type="character" w:customStyle="1" w:styleId="TitleChar">
    <w:name w:val="Title Char"/>
    <w:basedOn w:val="DefaultParagraphFont"/>
    <w:link w:val="Title"/>
    <w:rsid w:val="00352C88"/>
    <w:rPr>
      <w:rFonts w:eastAsia="Times New Roman"/>
      <w:b/>
      <w:bCs/>
      <w:sz w:val="48"/>
      <w:szCs w:val="36"/>
    </w:rPr>
  </w:style>
  <w:style w:type="paragraph" w:styleId="BalloonText">
    <w:name w:val="Balloon Text"/>
    <w:basedOn w:val="Normal"/>
    <w:link w:val="BalloonTextChar"/>
    <w:uiPriority w:val="99"/>
    <w:semiHidden/>
    <w:unhideWhenUsed/>
    <w:rsid w:val="00352C88"/>
    <w:rPr>
      <w:rFonts w:ascii="Tahoma" w:hAnsi="Tahoma" w:cs="Tahoma"/>
      <w:sz w:val="16"/>
      <w:szCs w:val="16"/>
    </w:rPr>
  </w:style>
  <w:style w:type="character" w:customStyle="1" w:styleId="BalloonTextChar">
    <w:name w:val="Balloon Text Char"/>
    <w:basedOn w:val="DefaultParagraphFont"/>
    <w:link w:val="BalloonText"/>
    <w:uiPriority w:val="99"/>
    <w:semiHidden/>
    <w:rsid w:val="00352C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rivenichemica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1452</Words>
  <Characters>8281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BD5</cp:lastModifiedBy>
  <cp:revision>6</cp:revision>
  <dcterms:created xsi:type="dcterms:W3CDTF">2018-08-10T00:39:00Z</dcterms:created>
  <dcterms:modified xsi:type="dcterms:W3CDTF">2018-08-10T05:10:00Z</dcterms:modified>
</cp:coreProperties>
</file>